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39446F1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D1303E">
        <w:rPr>
          <w:rFonts w:ascii="Arial" w:hAnsi="Arial" w:cs="Arial"/>
          <w:b/>
          <w:sz w:val="24"/>
          <w:szCs w:val="24"/>
        </w:rPr>
        <w:t>3</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4B24DB">
        <w:rPr>
          <w:rFonts w:ascii="Arial" w:hAnsi="Arial" w:cs="Arial"/>
          <w:b/>
          <w:sz w:val="24"/>
          <w:szCs w:val="24"/>
        </w:rPr>
        <w:t>7</w:t>
      </w:r>
      <w:bookmarkStart w:id="0" w:name="_GoBack"/>
      <w:bookmarkEnd w:id="0"/>
      <w:r w:rsidR="00D1303E">
        <w:rPr>
          <w:rFonts w:ascii="Arial" w:hAnsi="Arial" w:cs="Arial"/>
          <w:b/>
          <w:sz w:val="24"/>
          <w:szCs w:val="24"/>
        </w:rPr>
        <w:t>058</w:t>
      </w:r>
    </w:p>
    <w:p w14:paraId="6EF78962" w14:textId="77777777" w:rsidR="00D1303E" w:rsidRPr="00FD021C" w:rsidRDefault="00D1303E" w:rsidP="00D1303E">
      <w:pPr>
        <w:tabs>
          <w:tab w:val="right" w:pos="9630"/>
        </w:tabs>
        <w:spacing w:after="0"/>
        <w:jc w:val="both"/>
        <w:rPr>
          <w:rFonts w:ascii="Arial" w:hAnsi="Arial" w:cs="Arial"/>
          <w:b/>
          <w:sz w:val="24"/>
          <w:szCs w:val="24"/>
        </w:rPr>
      </w:pPr>
      <w:r>
        <w:rPr>
          <w:rFonts w:ascii="Arial" w:hAnsi="Arial" w:cs="Arial"/>
          <w:b/>
          <w:sz w:val="24"/>
          <w:szCs w:val="24"/>
        </w:rPr>
        <w:t>15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22</w:t>
      </w:r>
      <w:r w:rsidRPr="003732BA">
        <w:rPr>
          <w:rFonts w:ascii="Arial" w:hAnsi="Arial" w:cs="Arial"/>
          <w:b/>
          <w:sz w:val="24"/>
          <w:szCs w:val="24"/>
          <w:vertAlign w:val="superscript"/>
        </w:rPr>
        <w:t>th</w:t>
      </w:r>
      <w:r>
        <w:rPr>
          <w:rFonts w:ascii="Arial" w:hAnsi="Arial" w:cs="Arial"/>
          <w:b/>
          <w:sz w:val="24"/>
          <w:szCs w:val="24"/>
        </w:rPr>
        <w:t xml:space="preserve"> November</w:t>
      </w:r>
      <w:r w:rsidRPr="003732BA">
        <w:rPr>
          <w:rFonts w:ascii="Arial" w:hAnsi="Arial" w:cs="Arial"/>
          <w:b/>
          <w:sz w:val="24"/>
          <w:szCs w:val="24"/>
        </w:rPr>
        <w:t xml:space="preserve"> 2015</w:t>
      </w:r>
    </w:p>
    <w:p w14:paraId="295E61D9" w14:textId="77777777" w:rsidR="00D1303E" w:rsidRPr="00FD021C" w:rsidRDefault="00D1303E" w:rsidP="00D1303E">
      <w:pPr>
        <w:spacing w:after="0"/>
        <w:jc w:val="both"/>
        <w:rPr>
          <w:rFonts w:ascii="Arial" w:hAnsi="Arial" w:cs="Arial"/>
          <w:b/>
          <w:sz w:val="24"/>
          <w:szCs w:val="24"/>
        </w:rPr>
      </w:pPr>
      <w:r>
        <w:rPr>
          <w:rFonts w:ascii="Arial" w:hAnsi="Arial" w:cs="Arial"/>
          <w:b/>
          <w:sz w:val="24"/>
          <w:szCs w:val="24"/>
        </w:rPr>
        <w:t>Anaheim, USA</w:t>
      </w:r>
    </w:p>
    <w:p w14:paraId="171BD919" w14:textId="77777777" w:rsidR="0068226B" w:rsidRPr="000A64D8" w:rsidRDefault="0068226B" w:rsidP="00480B03">
      <w:pPr>
        <w:pStyle w:val="Footer"/>
        <w:jc w:val="both"/>
        <w:rPr>
          <w:noProof w:val="0"/>
        </w:rPr>
      </w:pPr>
    </w:p>
    <w:p w14:paraId="22644A68" w14:textId="34EE48F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1303E">
        <w:rPr>
          <w:rFonts w:ascii="Arial" w:hAnsi="Arial"/>
          <w:sz w:val="24"/>
        </w:rPr>
        <w:t>6</w:t>
      </w:r>
      <w:r w:rsidR="00EC1FE9">
        <w:rPr>
          <w:rFonts w:ascii="Arial" w:hAnsi="Arial"/>
          <w:sz w:val="24"/>
        </w:rPr>
        <w:t>.2.</w:t>
      </w:r>
      <w:r w:rsidR="004540AC">
        <w:rPr>
          <w:rFonts w:ascii="Arial" w:hAnsi="Arial"/>
          <w:sz w:val="24"/>
        </w:rPr>
        <w:t>4</w:t>
      </w:r>
      <w:r w:rsidR="00EC1FE9">
        <w:rPr>
          <w:rFonts w:ascii="Arial" w:hAnsi="Arial"/>
          <w:sz w:val="24"/>
        </w:rPr>
        <w:t>.</w:t>
      </w:r>
      <w:r w:rsidR="007E08F5">
        <w:rPr>
          <w:rFonts w:ascii="Arial" w:hAnsi="Arial"/>
          <w:sz w:val="24"/>
        </w:rPr>
        <w:t>3</w:t>
      </w:r>
      <w:r w:rsidR="00EC1FE9">
        <w:rPr>
          <w:rFonts w:ascii="Arial" w:hAnsi="Arial"/>
          <w:sz w:val="24"/>
        </w:rPr>
        <w:t>.</w:t>
      </w:r>
      <w:r w:rsidR="00D1303E">
        <w:rPr>
          <w:rFonts w:ascii="Arial" w:hAnsi="Arial"/>
          <w:sz w:val="24"/>
        </w:rPr>
        <w:t>2</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515DCD1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1303E" w:rsidRPr="00215AFA">
        <w:rPr>
          <w:rFonts w:ascii="Arial" w:hAnsi="Arial"/>
          <w:sz w:val="24"/>
        </w:rPr>
        <w:t>Remaining details</w:t>
      </w:r>
      <w:r w:rsidR="00200B81" w:rsidRPr="00215AFA">
        <w:rPr>
          <w:rFonts w:ascii="Arial" w:hAnsi="Arial"/>
          <w:sz w:val="24"/>
        </w:rPr>
        <w:t xml:space="preserve"> </w:t>
      </w:r>
      <w:r w:rsidR="00D1303E" w:rsidRPr="00215AFA">
        <w:rPr>
          <w:rFonts w:ascii="Arial" w:hAnsi="Arial"/>
          <w:sz w:val="24"/>
        </w:rPr>
        <w:t>for CSI reporting class A</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7E070C13" w14:textId="77777777" w:rsidR="00003227" w:rsidRPr="00300CDD" w:rsidRDefault="00003227" w:rsidP="00003227">
      <w:pPr>
        <w:jc w:val="both"/>
        <w:rPr>
          <w:szCs w:val="22"/>
        </w:rPr>
      </w:pPr>
      <w:r w:rsidRPr="00300CDD">
        <w:rPr>
          <w:szCs w:val="22"/>
        </w:rPr>
        <w:t xml:space="preserve">In RAN1#81, the study of performance and feasibility of elevation beamforming and full-dimensional (FD) MIMO </w:t>
      </w:r>
      <w:r w:rsidRPr="00300CDD">
        <w:rPr>
          <w:szCs w:val="22"/>
        </w:rPr>
        <w:fldChar w:fldCharType="begin"/>
      </w:r>
      <w:r w:rsidRPr="00300CDD">
        <w:rPr>
          <w:szCs w:val="22"/>
        </w:rPr>
        <w:instrText xml:space="preserve"> REF _Ref426442146 \r \h  \* MERGEFORMAT </w:instrText>
      </w:r>
      <w:r w:rsidRPr="00300CDD">
        <w:rPr>
          <w:szCs w:val="22"/>
        </w:rPr>
      </w:r>
      <w:r w:rsidRPr="00300CDD">
        <w:rPr>
          <w:szCs w:val="22"/>
        </w:rPr>
        <w:fldChar w:fldCharType="separate"/>
      </w:r>
      <w:r w:rsidR="00757C04">
        <w:rPr>
          <w:szCs w:val="22"/>
        </w:rPr>
        <w:t>[1]</w:t>
      </w:r>
      <w:r w:rsidRPr="00300CDD">
        <w:rPr>
          <w:szCs w:val="22"/>
        </w:rPr>
        <w:fldChar w:fldCharType="end"/>
      </w:r>
      <w:r w:rsidRPr="00300CDD">
        <w:rPr>
          <w:szCs w:val="22"/>
        </w:rPr>
        <w:t xml:space="preserve"> was completed.  It has been concluded that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sidR="00757C04">
        <w:rPr>
          <w:szCs w:val="22"/>
        </w:rPr>
        <w:t>[2]</w:t>
      </w:r>
      <w:r w:rsidRPr="00300CDD">
        <w:rPr>
          <w:szCs w:val="22"/>
        </w:rPr>
        <w:fldChar w:fldCharType="end"/>
      </w:r>
      <w:r w:rsidRPr="00300CDD">
        <w:rPr>
          <w:szCs w:val="22"/>
        </w:rPr>
        <w:t xml:space="preserve">  </w:t>
      </w:r>
    </w:p>
    <w:p w14:paraId="45816AC2" w14:textId="77777777" w:rsidR="00F00FF1" w:rsidRPr="0045025C" w:rsidRDefault="00F00FF1" w:rsidP="00F00FF1">
      <w:pPr>
        <w:pStyle w:val="References"/>
        <w:numPr>
          <w:ilvl w:val="0"/>
          <w:numId w:val="48"/>
        </w:numPr>
      </w:pPr>
      <w:r w:rsidRPr="0045025C">
        <w:t>Rel.13 class A codebook configured with 5 RRC parameters:</w:t>
      </w:r>
    </w:p>
    <w:p w14:paraId="10E97450" w14:textId="77777777" w:rsidR="00F00FF1" w:rsidRPr="0045025C" w:rsidRDefault="00F00FF1" w:rsidP="00F00FF1">
      <w:pPr>
        <w:pStyle w:val="References"/>
        <w:numPr>
          <w:ilvl w:val="1"/>
          <w:numId w:val="48"/>
        </w:numPr>
      </w:pPr>
      <w:r w:rsidRPr="0045025C">
        <w:t>N</w:t>
      </w:r>
      <w:r w:rsidRPr="0045025C">
        <w:rPr>
          <w:vertAlign w:val="subscript"/>
        </w:rPr>
        <w:t>1</w:t>
      </w:r>
      <w:r w:rsidRPr="0045025C">
        <w:t>, N</w:t>
      </w:r>
      <w:r w:rsidRPr="0045025C">
        <w:rPr>
          <w:vertAlign w:val="subscript"/>
        </w:rPr>
        <w:t>2</w:t>
      </w:r>
      <w:r w:rsidRPr="0045025C">
        <w:t xml:space="preserve"> = {1,2,3,4,8} where the valid candidates are (N</w:t>
      </w:r>
      <w:r w:rsidRPr="0045025C">
        <w:rPr>
          <w:vertAlign w:val="subscript"/>
        </w:rPr>
        <w:t>1</w:t>
      </w:r>
      <w:r w:rsidRPr="0045025C">
        <w:t>, N</w:t>
      </w:r>
      <w:r w:rsidRPr="0045025C">
        <w:rPr>
          <w:vertAlign w:val="subscript"/>
        </w:rPr>
        <w:t>2</w:t>
      </w:r>
      <w:r w:rsidRPr="0045025C">
        <w:t>) = (8,1), (2,2), (2,3), (3,2), (2,4), (4,2)</w:t>
      </w:r>
    </w:p>
    <w:p w14:paraId="671FE0C0" w14:textId="77777777" w:rsidR="00F00FF1" w:rsidRPr="0045025C" w:rsidRDefault="00F00FF1" w:rsidP="00F00FF1">
      <w:pPr>
        <w:pStyle w:val="References"/>
        <w:numPr>
          <w:ilvl w:val="1"/>
          <w:numId w:val="48"/>
        </w:numPr>
      </w:pPr>
      <w:r w:rsidRPr="0045025C">
        <w:t>O</w:t>
      </w:r>
      <w:r w:rsidRPr="0045025C">
        <w:rPr>
          <w:vertAlign w:val="subscript"/>
        </w:rPr>
        <w:t>1</w:t>
      </w:r>
      <w:r w:rsidRPr="0045025C">
        <w:t>, O</w:t>
      </w:r>
      <w:r w:rsidRPr="0045025C">
        <w:rPr>
          <w:vertAlign w:val="subscript"/>
        </w:rPr>
        <w:t>2</w:t>
      </w:r>
      <w:r w:rsidRPr="0045025C">
        <w:t xml:space="preserve"> = {2,4,8}</w:t>
      </w:r>
    </w:p>
    <w:p w14:paraId="4CFE0EB9" w14:textId="77777777" w:rsidR="00F00FF1" w:rsidRPr="0045025C" w:rsidRDefault="00F00FF1" w:rsidP="00F00FF1">
      <w:pPr>
        <w:pStyle w:val="References"/>
        <w:numPr>
          <w:ilvl w:val="2"/>
          <w:numId w:val="48"/>
        </w:numPr>
      </w:pPr>
      <w:r w:rsidRPr="0045025C">
        <w:t>For each (N</w:t>
      </w:r>
      <w:r w:rsidRPr="0045025C">
        <w:rPr>
          <w:vertAlign w:val="subscript"/>
        </w:rPr>
        <w:t>1</w:t>
      </w:r>
      <w:r w:rsidRPr="0045025C">
        <w:t>, N</w:t>
      </w:r>
      <w:r w:rsidRPr="0045025C">
        <w:rPr>
          <w:vertAlign w:val="subscript"/>
        </w:rPr>
        <w:t>2</w:t>
      </w:r>
      <w:r w:rsidRPr="0045025C">
        <w:t>), configurability of (O</w:t>
      </w:r>
      <w:r w:rsidRPr="0045025C">
        <w:rPr>
          <w:vertAlign w:val="subscript"/>
        </w:rPr>
        <w:t>1</w:t>
      </w:r>
      <w:r w:rsidRPr="0045025C">
        <w:t>, O</w:t>
      </w:r>
      <w:r w:rsidRPr="0045025C">
        <w:rPr>
          <w:vertAlign w:val="subscript"/>
        </w:rPr>
        <w:t>2</w:t>
      </w:r>
      <w:r w:rsidRPr="0045025C">
        <w:t>)  is restricted to two possible fixed pairs</w:t>
      </w:r>
    </w:p>
    <w:p w14:paraId="4987BB67" w14:textId="77777777" w:rsidR="00F00FF1" w:rsidRPr="0045025C" w:rsidRDefault="00F00FF1" w:rsidP="00F00FF1">
      <w:pPr>
        <w:pStyle w:val="References"/>
        <w:numPr>
          <w:ilvl w:val="1"/>
          <w:numId w:val="48"/>
        </w:numPr>
      </w:pPr>
      <w:proofErr w:type="spellStart"/>
      <w:r w:rsidRPr="0045025C">
        <w:rPr>
          <w:i/>
          <w:iCs/>
        </w:rPr>
        <w:t>Config</w:t>
      </w:r>
      <w:proofErr w:type="spellEnd"/>
      <w:r w:rsidRPr="0045025C">
        <w:t xml:space="preserve"> = {1, 2, 3, 4}</w:t>
      </w:r>
    </w:p>
    <w:p w14:paraId="772D4358" w14:textId="77777777" w:rsidR="00F00FF1" w:rsidRPr="00DF682C" w:rsidRDefault="00F00FF1" w:rsidP="00F00FF1">
      <w:pPr>
        <w:pStyle w:val="References"/>
        <w:numPr>
          <w:ilvl w:val="0"/>
          <w:numId w:val="48"/>
        </w:numPr>
      </w:pPr>
      <w:r w:rsidRPr="00DF682C">
        <w:t>Given the set of values of N</w:t>
      </w:r>
      <w:r w:rsidRPr="00DF682C">
        <w:rPr>
          <w:vertAlign w:val="subscript"/>
        </w:rPr>
        <w:t>1</w:t>
      </w:r>
      <w:r w:rsidRPr="00DF682C">
        <w:t>,N</w:t>
      </w:r>
      <w:r w:rsidRPr="00DF682C">
        <w:rPr>
          <w:vertAlign w:val="subscript"/>
        </w:rPr>
        <w:t>2</w:t>
      </w:r>
      <w:r w:rsidRPr="00DF682C">
        <w:t>,O</w:t>
      </w:r>
      <w:r w:rsidRPr="00DF682C">
        <w:rPr>
          <w:vertAlign w:val="subscript"/>
        </w:rPr>
        <w:t>1</w:t>
      </w:r>
      <w:r w:rsidRPr="00DF682C">
        <w:t>,O</w:t>
      </w:r>
      <w:r w:rsidRPr="00DF682C">
        <w:rPr>
          <w:vertAlign w:val="subscript"/>
        </w:rPr>
        <w:t>2</w:t>
      </w:r>
      <w:r w:rsidRPr="00DF682C">
        <w:t xml:space="preserve">: </w:t>
      </w:r>
    </w:p>
    <w:p w14:paraId="1E7D7A83" w14:textId="77777777" w:rsidR="00F00FF1" w:rsidRPr="00DF682C" w:rsidRDefault="00F00FF1" w:rsidP="00F00FF1">
      <w:pPr>
        <w:pStyle w:val="References"/>
        <w:numPr>
          <w:ilvl w:val="1"/>
          <w:numId w:val="48"/>
        </w:numPr>
      </w:pPr>
      <w:r w:rsidRPr="00DF682C">
        <w:rPr>
          <w:b/>
          <w:bCs/>
        </w:rPr>
        <w:t>W</w:t>
      </w:r>
      <w:r w:rsidRPr="00DF682C">
        <w:rPr>
          <w:vertAlign w:val="subscript"/>
        </w:rPr>
        <w:t>1</w:t>
      </w:r>
      <w:r w:rsidRPr="00DF682C">
        <w:t xml:space="preserve"> matrices with (L'</w:t>
      </w:r>
      <w:r w:rsidRPr="00DF682C">
        <w:rPr>
          <w:vertAlign w:val="subscript"/>
        </w:rPr>
        <w:t>1</w:t>
      </w:r>
      <w:r w:rsidRPr="00DF682C">
        <w:t>,L'</w:t>
      </w:r>
      <w:r w:rsidRPr="00DF682C">
        <w:rPr>
          <w:vertAlign w:val="subscript"/>
        </w:rPr>
        <w:t>2</w:t>
      </w:r>
      <w:r w:rsidRPr="00DF682C">
        <w:t>) = (4,2), (2,4) are constructed for N</w:t>
      </w:r>
      <w:r w:rsidRPr="00DF682C">
        <w:rPr>
          <w:vertAlign w:val="subscript"/>
        </w:rPr>
        <w:t>1</w:t>
      </w:r>
      <w:r w:rsidRPr="00DF682C">
        <w:t>&gt;=N</w:t>
      </w:r>
      <w:r w:rsidRPr="00DF682C">
        <w:rPr>
          <w:vertAlign w:val="subscript"/>
        </w:rPr>
        <w:t>2</w:t>
      </w:r>
      <w:r w:rsidRPr="00DF682C">
        <w:t xml:space="preserve"> and N</w:t>
      </w:r>
      <w:r w:rsidRPr="00DF682C">
        <w:rPr>
          <w:vertAlign w:val="subscript"/>
        </w:rPr>
        <w:t>1</w:t>
      </w:r>
      <w:r w:rsidRPr="00DF682C">
        <w:t>&lt;N</w:t>
      </w:r>
      <w:r w:rsidRPr="00DF682C">
        <w:rPr>
          <w:vertAlign w:val="subscript"/>
        </w:rPr>
        <w:t>2</w:t>
      </w:r>
      <w:r w:rsidRPr="00DF682C">
        <w:t>, respectively</w:t>
      </w:r>
    </w:p>
    <w:p w14:paraId="4ED1AAA9" w14:textId="77777777" w:rsidR="00F00FF1" w:rsidRPr="00DF682C" w:rsidRDefault="00DE51AF" w:rsidP="00F00FF1">
      <w:pPr>
        <w:pStyle w:val="References"/>
        <w:numPr>
          <w:ilvl w:val="1"/>
          <w:numId w:val="48"/>
        </w:numPr>
      </w:pP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r>
          <w:rPr>
            <w:rFonts w:ascii="Cambria Math" w:hAnsi="Cambria Math"/>
          </w:rPr>
          <m:t>=</m:t>
        </m:r>
        <m:d>
          <m:dPr>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i/>
                          <w:iCs/>
                        </w:rPr>
                      </m:ctrlPr>
                    </m:sSubSupPr>
                    <m:e>
                      <m:r>
                        <m:rPr>
                          <m:sty m:val="bi"/>
                        </m:rPr>
                        <w:rPr>
                          <w:rFonts w:ascii="Cambria Math" w:hAnsi="Cambria Math"/>
                        </w:rPr>
                        <m:t>X</m:t>
                      </m:r>
                    </m:e>
                    <m:sub>
                      <m:r>
                        <w:rPr>
                          <w:rFonts w:ascii="Cambria Math" w:hAnsi="Cambria Math"/>
                        </w:rPr>
                        <m:t>1</m:t>
                      </m:r>
                    </m:sub>
                    <m:sup>
                      <m:sSub>
                        <m:sSubPr>
                          <m:ctrlPr>
                            <w:rPr>
                              <w:rFonts w:ascii="Cambria Math" w:hAnsi="Cambria Math"/>
                              <w:i/>
                              <w:iCs/>
                            </w:rPr>
                          </m:ctrlPr>
                        </m:sSubPr>
                        <m:e>
                          <m:r>
                            <w:rPr>
                              <w:rFonts w:ascii="Cambria Math" w:hAnsi="Cambria Math"/>
                            </w:rPr>
                            <m:t>m</m:t>
                          </m:r>
                        </m:e>
                        <m:sub>
                          <m:r>
                            <w:rPr>
                              <w:rFonts w:ascii="Cambria Math" w:hAnsi="Cambria Math"/>
                            </w:rPr>
                            <m:t>1</m:t>
                          </m:r>
                        </m:sub>
                      </m:sSub>
                    </m:sup>
                  </m:sSubSup>
                  <m:r>
                    <w:rPr>
                      <w:rFonts w:ascii="Cambria Math" w:hAnsi="Cambria Math"/>
                    </w:rPr>
                    <m:t>⊗</m:t>
                  </m:r>
                  <m:sSubSup>
                    <m:sSubSupPr>
                      <m:ctrlPr>
                        <w:rPr>
                          <w:rFonts w:ascii="Cambria Math" w:hAnsi="Cambria Math"/>
                          <w:i/>
                          <w:iCs/>
                        </w:rPr>
                      </m:ctrlPr>
                    </m:sSubSupPr>
                    <m:e>
                      <m:r>
                        <m:rPr>
                          <m:sty m:val="bi"/>
                        </m:rPr>
                        <w:rPr>
                          <w:rFonts w:ascii="Cambria Math" w:hAnsi="Cambria Math"/>
                        </w:rPr>
                        <m:t>X</m:t>
                      </m:r>
                    </m:e>
                    <m:sub>
                      <m:r>
                        <w:rPr>
                          <w:rFonts w:ascii="Cambria Math" w:hAnsi="Cambria Math"/>
                        </w:rPr>
                        <m:t>2</m:t>
                      </m:r>
                    </m:sub>
                    <m:sup>
                      <m:sSub>
                        <m:sSubPr>
                          <m:ctrlPr>
                            <w:rPr>
                              <w:rFonts w:ascii="Cambria Math" w:hAnsi="Cambria Math"/>
                              <w:i/>
                              <w:iCs/>
                            </w:rPr>
                          </m:ctrlPr>
                        </m:sSubPr>
                        <m:e>
                          <m:r>
                            <w:rPr>
                              <w:rFonts w:ascii="Cambria Math" w:hAnsi="Cambria Math"/>
                            </w:rPr>
                            <m:t>m</m:t>
                          </m:r>
                        </m:e>
                        <m:sub>
                          <m:r>
                            <w:rPr>
                              <w:rFonts w:ascii="Cambria Math" w:hAnsi="Cambria Math"/>
                            </w:rPr>
                            <m:t>2</m:t>
                          </m:r>
                        </m:sub>
                      </m:sSub>
                    </m:sup>
                  </m:sSubSup>
                </m:e>
                <m:e>
                  <m:r>
                    <w:rPr>
                      <w:rFonts w:ascii="Cambria Math" w:hAnsi="Cambria Math"/>
                    </w:rPr>
                    <m:t>0</m:t>
                  </m:r>
                </m:e>
              </m:mr>
              <m:mr>
                <m:e>
                  <m:r>
                    <w:rPr>
                      <w:rFonts w:ascii="Cambria Math" w:hAnsi="Cambria Math"/>
                    </w:rPr>
                    <m:t>0</m:t>
                  </m:r>
                </m:e>
                <m:e>
                  <m:sSubSup>
                    <m:sSubSupPr>
                      <m:ctrlPr>
                        <w:rPr>
                          <w:rFonts w:ascii="Cambria Math" w:hAnsi="Cambria Math"/>
                          <w:i/>
                          <w:iCs/>
                        </w:rPr>
                      </m:ctrlPr>
                    </m:sSubSupPr>
                    <m:e>
                      <m:r>
                        <m:rPr>
                          <m:sty m:val="bi"/>
                        </m:rPr>
                        <w:rPr>
                          <w:rFonts w:ascii="Cambria Math" w:hAnsi="Cambria Math"/>
                        </w:rPr>
                        <m:t>X</m:t>
                      </m:r>
                    </m:e>
                    <m:sub>
                      <m:r>
                        <w:rPr>
                          <w:rFonts w:ascii="Cambria Math" w:hAnsi="Cambria Math"/>
                        </w:rPr>
                        <m:t>1</m:t>
                      </m:r>
                    </m:sub>
                    <m:sup>
                      <m:sSub>
                        <m:sSubPr>
                          <m:ctrlPr>
                            <w:rPr>
                              <w:rFonts w:ascii="Cambria Math" w:hAnsi="Cambria Math"/>
                              <w:i/>
                              <w:iCs/>
                            </w:rPr>
                          </m:ctrlPr>
                        </m:sSubPr>
                        <m:e>
                          <m:r>
                            <w:rPr>
                              <w:rFonts w:ascii="Cambria Math" w:hAnsi="Cambria Math"/>
                            </w:rPr>
                            <m:t>m</m:t>
                          </m:r>
                        </m:e>
                        <m:sub>
                          <m:r>
                            <w:rPr>
                              <w:rFonts w:ascii="Cambria Math" w:hAnsi="Cambria Math"/>
                            </w:rPr>
                            <m:t>1</m:t>
                          </m:r>
                        </m:sub>
                      </m:sSub>
                    </m:sup>
                  </m:sSubSup>
                  <m:r>
                    <w:rPr>
                      <w:rFonts w:ascii="Cambria Math" w:hAnsi="Cambria Math"/>
                    </w:rPr>
                    <m:t>⊗</m:t>
                  </m:r>
                  <m:sSubSup>
                    <m:sSubSupPr>
                      <m:ctrlPr>
                        <w:rPr>
                          <w:rFonts w:ascii="Cambria Math" w:hAnsi="Cambria Math"/>
                          <w:i/>
                          <w:iCs/>
                        </w:rPr>
                      </m:ctrlPr>
                    </m:sSubSupPr>
                    <m:e>
                      <m:r>
                        <m:rPr>
                          <m:sty m:val="bi"/>
                        </m:rPr>
                        <w:rPr>
                          <w:rFonts w:ascii="Cambria Math" w:hAnsi="Cambria Math"/>
                        </w:rPr>
                        <m:t>X</m:t>
                      </m:r>
                    </m:e>
                    <m:sub>
                      <m:r>
                        <w:rPr>
                          <w:rFonts w:ascii="Cambria Math" w:hAnsi="Cambria Math"/>
                        </w:rPr>
                        <m:t>2</m:t>
                      </m:r>
                    </m:sub>
                    <m:sup>
                      <m:sSub>
                        <m:sSubPr>
                          <m:ctrlPr>
                            <w:rPr>
                              <w:rFonts w:ascii="Cambria Math" w:hAnsi="Cambria Math"/>
                              <w:i/>
                              <w:iCs/>
                            </w:rPr>
                          </m:ctrlPr>
                        </m:sSubPr>
                        <m:e>
                          <m:r>
                            <w:rPr>
                              <w:rFonts w:ascii="Cambria Math" w:hAnsi="Cambria Math"/>
                            </w:rPr>
                            <m:t>m</m:t>
                          </m:r>
                        </m:e>
                        <m:sub>
                          <m:r>
                            <w:rPr>
                              <w:rFonts w:ascii="Cambria Math" w:hAnsi="Cambria Math"/>
                            </w:rPr>
                            <m:t>2</m:t>
                          </m:r>
                        </m:sub>
                      </m:sSub>
                    </m:sup>
                  </m:sSubSup>
                </m:e>
              </m:mr>
            </m:m>
          </m:e>
        </m:d>
      </m:oMath>
      <w:r w:rsidR="00F00FF1" w:rsidRPr="00DF682C">
        <w:t xml:space="preserve">    where </w:t>
      </w:r>
      <m:oMath>
        <m:sSub>
          <m:sSubPr>
            <m:ctrlPr>
              <w:rPr>
                <w:rFonts w:ascii="Cambria Math" w:hAnsi="Cambria Math"/>
                <w:i/>
                <w:iCs/>
              </w:rPr>
            </m:ctrlPr>
          </m:sSubPr>
          <m:e>
            <m:r>
              <w:rPr>
                <w:rFonts w:ascii="Cambria Math" w:hAnsi="Cambria Math"/>
              </w:rPr>
              <m:t>m</m:t>
            </m:r>
          </m:e>
          <m:sub>
            <m:r>
              <w:rPr>
                <w:rFonts w:ascii="Cambria Math" w:hAnsi="Cambria Math"/>
              </w:rPr>
              <m:t>i</m:t>
            </m:r>
          </m:sub>
        </m:sSub>
      </m:oMath>
      <w:r w:rsidR="00F00FF1" w:rsidRPr="00DF682C">
        <w:t xml:space="preserve"> is the index for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p>
    <w:p w14:paraId="5C8D02A3" w14:textId="77777777" w:rsidR="00F00FF1" w:rsidRDefault="00F00FF1" w:rsidP="00F00FF1">
      <w:pPr>
        <w:pStyle w:val="References"/>
        <w:numPr>
          <w:ilvl w:val="0"/>
          <w:numId w:val="0"/>
        </w:numPr>
        <w:ind w:left="1080"/>
        <w:rPr>
          <w:vertAlign w:val="subscript"/>
          <w:lang w:eastAsia="zh-CN"/>
        </w:rPr>
      </w:pPr>
      <w:r w:rsidRPr="00DF682C">
        <w:rPr>
          <w:lang w:eastAsia="zh-CN"/>
        </w:rPr>
        <w:t>An associated codebook table is defined in terms of i'</w:t>
      </w:r>
      <w:r w:rsidRPr="00DF682C">
        <w:rPr>
          <w:vertAlign w:val="subscript"/>
          <w:lang w:eastAsia="zh-CN"/>
        </w:rPr>
        <w:t>2</w:t>
      </w:r>
      <w:r w:rsidRPr="00DF682C">
        <w:rPr>
          <w:lang w:eastAsia="zh-CN"/>
        </w:rPr>
        <w:t>, i</w:t>
      </w:r>
      <w:r w:rsidRPr="00DF682C">
        <w:rPr>
          <w:vertAlign w:val="subscript"/>
          <w:lang w:eastAsia="zh-CN"/>
        </w:rPr>
        <w:t>11</w:t>
      </w:r>
      <w:r w:rsidRPr="00DF682C">
        <w:rPr>
          <w:lang w:eastAsia="zh-CN"/>
        </w:rPr>
        <w:t xml:space="preserve"> and i</w:t>
      </w:r>
      <w:r w:rsidRPr="00DF682C">
        <w:rPr>
          <w:vertAlign w:val="subscript"/>
          <w:lang w:eastAsia="zh-CN"/>
        </w:rPr>
        <w:t>12</w:t>
      </w:r>
    </w:p>
    <w:p w14:paraId="28AB20FA" w14:textId="77777777" w:rsidR="00F00FF1" w:rsidRPr="00DF682C" w:rsidRDefault="00F00FF1" w:rsidP="00F00FF1">
      <w:pPr>
        <w:pStyle w:val="References"/>
        <w:numPr>
          <w:ilvl w:val="0"/>
          <w:numId w:val="49"/>
        </w:numPr>
      </w:pPr>
      <w:r w:rsidRPr="00DF682C">
        <w:t xml:space="preserve">Given the value of </w:t>
      </w:r>
      <w:proofErr w:type="spellStart"/>
      <w:r w:rsidRPr="00DF682C">
        <w:rPr>
          <w:i/>
          <w:iCs/>
        </w:rPr>
        <w:t>Config</w:t>
      </w:r>
      <w:proofErr w:type="spellEnd"/>
      <w:r w:rsidRPr="00DF682C">
        <w:t xml:space="preserve">, a subset of </w:t>
      </w:r>
      <w:proofErr w:type="spellStart"/>
      <w:r w:rsidRPr="00DF682C">
        <w:t>codewords</w:t>
      </w:r>
      <w:proofErr w:type="spellEnd"/>
      <w:r w:rsidRPr="00DF682C">
        <w:t xml:space="preserve"> from the codebook table is selected as an active subset of values of i'</w:t>
      </w:r>
      <w:r w:rsidRPr="00DF682C">
        <w:rPr>
          <w:vertAlign w:val="subscript"/>
        </w:rPr>
        <w:t>2</w:t>
      </w:r>
      <w:r w:rsidRPr="00DF682C">
        <w:t xml:space="preserve">, associated with one of the following 4 configurations: </w:t>
      </w:r>
    </w:p>
    <w:p w14:paraId="481CD0AA" w14:textId="77777777" w:rsidR="00F00FF1" w:rsidRPr="00DF682C" w:rsidRDefault="00F00FF1" w:rsidP="00F00FF1">
      <w:pPr>
        <w:pStyle w:val="References"/>
        <w:numPr>
          <w:ilvl w:val="1"/>
          <w:numId w:val="49"/>
        </w:numPr>
      </w:pPr>
      <w:proofErr w:type="spellStart"/>
      <w:r w:rsidRPr="0045025C">
        <w:rPr>
          <w:i/>
          <w:iCs/>
        </w:rPr>
        <w:t>Config</w:t>
      </w:r>
      <w:proofErr w:type="spellEnd"/>
      <w:r w:rsidRPr="00DF682C">
        <w:t>=1: (L</w:t>
      </w:r>
      <w:r w:rsidRPr="00DF682C">
        <w:rPr>
          <w:vertAlign w:val="subscript"/>
        </w:rPr>
        <w:t>1</w:t>
      </w:r>
      <w:r w:rsidRPr="00DF682C">
        <w:t>,L</w:t>
      </w:r>
      <w:r w:rsidRPr="00DF682C">
        <w:rPr>
          <w:vertAlign w:val="subscript"/>
        </w:rPr>
        <w:t>2</w:t>
      </w:r>
      <w:r w:rsidRPr="00DF682C">
        <w:t xml:space="preserve">) = (1,1) for rank 1-2 </w:t>
      </w:r>
    </w:p>
    <w:p w14:paraId="147DEC4B" w14:textId="77777777" w:rsidR="00F00FF1" w:rsidRPr="00DF682C" w:rsidRDefault="00F00FF1" w:rsidP="00F00FF1">
      <w:pPr>
        <w:pStyle w:val="References"/>
        <w:numPr>
          <w:ilvl w:val="1"/>
          <w:numId w:val="49"/>
        </w:numPr>
      </w:pPr>
      <w:proofErr w:type="spellStart"/>
      <w:r w:rsidRPr="0045025C">
        <w:rPr>
          <w:i/>
          <w:iCs/>
        </w:rPr>
        <w:t>Config</w:t>
      </w:r>
      <w:proofErr w:type="spellEnd"/>
      <w:r w:rsidRPr="00DF682C">
        <w:t>=2: (L</w:t>
      </w:r>
      <w:r w:rsidRPr="00DF682C">
        <w:rPr>
          <w:vertAlign w:val="subscript"/>
        </w:rPr>
        <w:t>1</w:t>
      </w:r>
      <w:r w:rsidRPr="00DF682C">
        <w:t>,L</w:t>
      </w:r>
      <w:r w:rsidRPr="00DF682C">
        <w:rPr>
          <w:vertAlign w:val="subscript"/>
        </w:rPr>
        <w:t>2</w:t>
      </w:r>
      <w:r w:rsidRPr="00DF682C">
        <w:t>) = (2,2) for rank 1-2 [square]</w:t>
      </w:r>
    </w:p>
    <w:p w14:paraId="3DDEA741" w14:textId="77777777" w:rsidR="00F00FF1" w:rsidRPr="00DF682C" w:rsidRDefault="00F00FF1" w:rsidP="00F00FF1">
      <w:pPr>
        <w:pStyle w:val="References"/>
        <w:numPr>
          <w:ilvl w:val="1"/>
          <w:numId w:val="49"/>
        </w:numPr>
      </w:pPr>
      <w:proofErr w:type="spellStart"/>
      <w:r w:rsidRPr="0045025C">
        <w:rPr>
          <w:i/>
          <w:iCs/>
        </w:rPr>
        <w:t>Config</w:t>
      </w:r>
      <w:proofErr w:type="spellEnd"/>
      <w:r w:rsidRPr="00DF682C">
        <w:t>=3: (L</w:t>
      </w:r>
      <w:r w:rsidRPr="00DF682C">
        <w:rPr>
          <w:vertAlign w:val="subscript"/>
        </w:rPr>
        <w:t>1</w:t>
      </w:r>
      <w:r w:rsidRPr="00DF682C">
        <w:t>,L</w:t>
      </w:r>
      <w:r w:rsidRPr="00DF682C">
        <w:rPr>
          <w:vertAlign w:val="subscript"/>
        </w:rPr>
        <w:t>2</w:t>
      </w:r>
      <w:r w:rsidRPr="00DF682C">
        <w:t>) = (2,2) for rank 1-2 [non-adjacent 2D beams/checkerboard]</w:t>
      </w:r>
    </w:p>
    <w:p w14:paraId="21C33052" w14:textId="77777777" w:rsidR="00F00FF1" w:rsidRDefault="00F00FF1" w:rsidP="00F00FF1">
      <w:pPr>
        <w:pStyle w:val="References"/>
        <w:numPr>
          <w:ilvl w:val="1"/>
          <w:numId w:val="49"/>
        </w:numPr>
      </w:pPr>
      <w:proofErr w:type="spellStart"/>
      <w:r w:rsidRPr="0045025C">
        <w:rPr>
          <w:i/>
          <w:iCs/>
        </w:rPr>
        <w:t>Config</w:t>
      </w:r>
      <w:proofErr w:type="spellEnd"/>
      <w:r w:rsidRPr="00DF682C">
        <w:t>=4: (L</w:t>
      </w:r>
      <w:r w:rsidRPr="00DF682C">
        <w:rPr>
          <w:vertAlign w:val="subscript"/>
        </w:rPr>
        <w:t>1</w:t>
      </w:r>
      <w:r w:rsidRPr="00DF682C">
        <w:t>,L</w:t>
      </w:r>
      <w:r w:rsidRPr="00DF682C">
        <w:rPr>
          <w:vertAlign w:val="subscript"/>
        </w:rPr>
        <w:t>2</w:t>
      </w:r>
      <w:r w:rsidRPr="00DF682C">
        <w:t>) = (4,1), (1,4) for N</w:t>
      </w:r>
      <w:r w:rsidRPr="00DF682C">
        <w:rPr>
          <w:vertAlign w:val="subscript"/>
        </w:rPr>
        <w:t>1</w:t>
      </w:r>
      <w:r w:rsidRPr="00DF682C">
        <w:t>&gt;=N</w:t>
      </w:r>
      <w:r w:rsidRPr="00DF682C">
        <w:rPr>
          <w:vertAlign w:val="subscript"/>
        </w:rPr>
        <w:t>2</w:t>
      </w:r>
      <w:r w:rsidRPr="00DF682C">
        <w:t xml:space="preserve"> and N</w:t>
      </w:r>
      <w:r w:rsidRPr="00DF682C">
        <w:rPr>
          <w:vertAlign w:val="subscript"/>
        </w:rPr>
        <w:t>1</w:t>
      </w:r>
      <w:r w:rsidRPr="00DF682C">
        <w:t>&lt;N</w:t>
      </w:r>
      <w:r w:rsidRPr="00DF682C">
        <w:rPr>
          <w:vertAlign w:val="subscript"/>
        </w:rPr>
        <w:t>2</w:t>
      </w:r>
      <w:r w:rsidRPr="00DF682C">
        <w:t xml:space="preserve"> respectively for rank 1-2</w:t>
      </w:r>
    </w:p>
    <w:p w14:paraId="784C95D2" w14:textId="39A4F588" w:rsidR="00B232CB" w:rsidRDefault="007A7DB8" w:rsidP="00B232CB">
      <w:pPr>
        <w:spacing w:before="120" w:after="120"/>
        <w:ind w:right="-101"/>
      </w:pPr>
      <w:r w:rsidRPr="00300CDD">
        <w:rPr>
          <w:szCs w:val="22"/>
        </w:rPr>
        <w:t>In this contribution, we disc</w:t>
      </w:r>
      <w:r w:rsidR="00B232CB">
        <w:rPr>
          <w:szCs w:val="22"/>
        </w:rPr>
        <w:t xml:space="preserve">uss necessary enhancements for periodic </w:t>
      </w:r>
      <w:r>
        <w:rPr>
          <w:szCs w:val="22"/>
        </w:rPr>
        <w:t>CSI reporting</w:t>
      </w:r>
      <w:r w:rsidRPr="00300CDD">
        <w:rPr>
          <w:szCs w:val="22"/>
        </w:rPr>
        <w:t xml:space="preserve"> </w:t>
      </w:r>
      <w:r w:rsidR="00B232CB">
        <w:rPr>
          <w:szCs w:val="22"/>
        </w:rPr>
        <w:t>on PUCCH</w:t>
      </w:r>
      <w:r w:rsidR="008B3779">
        <w:rPr>
          <w:szCs w:val="22"/>
        </w:rPr>
        <w:t xml:space="preserve"> to enable the use of the </w:t>
      </w:r>
      <w:r w:rsidR="00F00FF1">
        <w:rPr>
          <w:szCs w:val="22"/>
        </w:rPr>
        <w:t xml:space="preserve">agreed </w:t>
      </w:r>
      <w:r w:rsidR="008B3779">
        <w:rPr>
          <w:szCs w:val="22"/>
        </w:rPr>
        <w:t xml:space="preserve">codebook </w:t>
      </w:r>
      <w:r w:rsidR="00F00FF1">
        <w:rPr>
          <w:szCs w:val="22"/>
        </w:rPr>
        <w:t>for class A</w:t>
      </w:r>
      <w:r w:rsidRPr="00300CDD">
        <w:rPr>
          <w:szCs w:val="22"/>
        </w:rPr>
        <w:t>.</w:t>
      </w:r>
      <w:r w:rsidR="00B232CB">
        <w:t xml:space="preserve"> </w:t>
      </w:r>
    </w:p>
    <w:p w14:paraId="2E5EAC10" w14:textId="2A0B44D8" w:rsidR="00564597" w:rsidRDefault="001603B9" w:rsidP="00564597">
      <w:pPr>
        <w:pStyle w:val="Heading1"/>
      </w:pPr>
      <w:r>
        <w:rPr>
          <w:lang w:val="en-US"/>
        </w:rPr>
        <w:t>P</w:t>
      </w:r>
      <w:proofErr w:type="spellStart"/>
      <w:r w:rsidR="0071127B">
        <w:t>eriodic</w:t>
      </w:r>
      <w:proofErr w:type="spellEnd"/>
      <w:r w:rsidR="00564597">
        <w:t xml:space="preserve"> CSI reporting on PUCCH</w:t>
      </w:r>
    </w:p>
    <w:p w14:paraId="20F2A717" w14:textId="4B12CBA8" w:rsidR="00FD6D13" w:rsidRDefault="001603B9" w:rsidP="00FD6D13">
      <w:pPr>
        <w:rPr>
          <w:lang w:val="en-GB"/>
        </w:rPr>
      </w:pPr>
      <w:r>
        <w:rPr>
          <w:lang w:val="en-GB"/>
        </w:rPr>
        <w:t>The feedback overhead increases as the number of CSI-RS ports. We consider the worst case where 16 CSI-RS ports are configured.</w:t>
      </w:r>
      <w:r w:rsidR="002508C7">
        <w:rPr>
          <w:lang w:val="en-GB"/>
        </w:rPr>
        <w:t xml:space="preserve">  In Table 1, we listed the feedback overhead of each component PMI for a (2, 4, 2) antenna port configuration with the </w:t>
      </w:r>
      <w:r w:rsidR="00F00FF1">
        <w:rPr>
          <w:lang w:val="en-GB"/>
        </w:rPr>
        <w:t xml:space="preserve">proposed rank 1-2 </w:t>
      </w:r>
      <w:r w:rsidR="002508C7">
        <w:rPr>
          <w:lang w:val="en-GB"/>
        </w:rPr>
        <w:t>codebook</w:t>
      </w:r>
      <w:r w:rsidR="00F00FF1">
        <w:rPr>
          <w:lang w:val="en-GB"/>
        </w:rPr>
        <w:t xml:space="preserve"> according to [2]</w:t>
      </w:r>
      <w:r w:rsidR="002508C7">
        <w:rPr>
          <w:lang w:val="en-GB"/>
        </w:rPr>
        <w:t>.</w:t>
      </w:r>
    </w:p>
    <w:p w14:paraId="322A2C7C" w14:textId="00AA9813" w:rsidR="002508C7" w:rsidRDefault="002508C7" w:rsidP="002508C7">
      <w:pPr>
        <w:pStyle w:val="Caption"/>
        <w:keepNext/>
        <w:jc w:val="center"/>
      </w:pPr>
      <w:r>
        <w:t xml:space="preserve">Table </w:t>
      </w:r>
      <w:r w:rsidR="00DE51AF">
        <w:fldChar w:fldCharType="begin"/>
      </w:r>
      <w:r w:rsidR="00DE51AF">
        <w:instrText xml:space="preserve"> SEQ Table \* ARABIC </w:instrText>
      </w:r>
      <w:r w:rsidR="00DE51AF">
        <w:fldChar w:fldCharType="separate"/>
      </w:r>
      <w:r w:rsidR="00CE3D41">
        <w:rPr>
          <w:noProof/>
        </w:rPr>
        <w:t>1</w:t>
      </w:r>
      <w:r w:rsidR="00DE51AF">
        <w:rPr>
          <w:noProof/>
        </w:rPr>
        <w:fldChar w:fldCharType="end"/>
      </w:r>
      <w:r>
        <w:t>:</w:t>
      </w:r>
      <w:r w:rsidRPr="002508C7">
        <w:t xml:space="preserve"> </w:t>
      </w:r>
      <w:r>
        <w:t xml:space="preserve">Feedback overhead for the </w:t>
      </w:r>
      <w:r w:rsidR="00F00FF1">
        <w:t xml:space="preserve">(N1, N2) = </w:t>
      </w:r>
      <w:r>
        <w:t>(2, 4) antenna port configuration</w:t>
      </w:r>
    </w:p>
    <w:tbl>
      <w:tblPr>
        <w:tblStyle w:val="TableGrid"/>
        <w:tblW w:w="0" w:type="auto"/>
        <w:tblLook w:val="04A0" w:firstRow="1" w:lastRow="0" w:firstColumn="1" w:lastColumn="0" w:noHBand="0" w:noVBand="1"/>
      </w:tblPr>
      <w:tblGrid>
        <w:gridCol w:w="2035"/>
        <w:gridCol w:w="1931"/>
        <w:gridCol w:w="1998"/>
        <w:gridCol w:w="1999"/>
        <w:gridCol w:w="1999"/>
      </w:tblGrid>
      <w:tr w:rsidR="008819A5" w14:paraId="13ABC10B" w14:textId="77777777" w:rsidTr="008819A5">
        <w:tc>
          <w:tcPr>
            <w:tcW w:w="2035" w:type="dxa"/>
          </w:tcPr>
          <w:p w14:paraId="3C57BF52" w14:textId="1D484B40" w:rsidR="008819A5" w:rsidRDefault="00F00FF1" w:rsidP="0075076E">
            <w:pPr>
              <w:spacing w:before="60" w:after="60" w:line="240" w:lineRule="auto"/>
              <w:ind w:right="-101"/>
              <w:jc w:val="center"/>
              <w:rPr>
                <w:rFonts w:eastAsia="MS Mincho"/>
                <w:lang w:eastAsia="ja-JP"/>
              </w:rPr>
            </w:pPr>
            <w:proofErr w:type="spellStart"/>
            <w:r>
              <w:rPr>
                <w:rFonts w:eastAsia="MS Mincho"/>
                <w:lang w:eastAsia="ja-JP"/>
              </w:rPr>
              <w:t>Config</w:t>
            </w:r>
            <w:proofErr w:type="spellEnd"/>
          </w:p>
        </w:tc>
        <w:tc>
          <w:tcPr>
            <w:tcW w:w="1931" w:type="dxa"/>
          </w:tcPr>
          <w:p w14:paraId="3DB3713C" w14:textId="602384ED" w:rsidR="008819A5" w:rsidRPr="008819A5" w:rsidRDefault="00F00FF1" w:rsidP="005D382F">
            <w:pPr>
              <w:spacing w:before="60" w:after="60" w:line="240" w:lineRule="auto"/>
              <w:jc w:val="center"/>
              <w:rPr>
                <w:rFonts w:eastAsia="MS Mincho"/>
                <w:lang w:eastAsia="ja-JP"/>
              </w:rPr>
            </w:pPr>
            <w:r>
              <w:rPr>
                <w:rFonts w:eastAsia="MS Mincho"/>
                <w:lang w:eastAsia="ja-JP"/>
              </w:rPr>
              <w:t>(O1, O2)</w:t>
            </w:r>
          </w:p>
        </w:tc>
        <w:tc>
          <w:tcPr>
            <w:tcW w:w="1998" w:type="dxa"/>
          </w:tcPr>
          <w:p w14:paraId="0D537386" w14:textId="37E740F3" w:rsidR="008819A5" w:rsidRDefault="00DE51AF" w:rsidP="00D54CA0">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11</m:t>
                    </m:r>
                  </m:sub>
                </m:sSub>
              </m:oMath>
            </m:oMathPara>
          </w:p>
        </w:tc>
        <w:tc>
          <w:tcPr>
            <w:tcW w:w="1999" w:type="dxa"/>
          </w:tcPr>
          <w:p w14:paraId="5583A123" w14:textId="4CD05042" w:rsidR="008819A5" w:rsidRDefault="00DE51AF" w:rsidP="00D54CA0">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12</m:t>
                    </m:r>
                  </m:sub>
                </m:sSub>
              </m:oMath>
            </m:oMathPara>
          </w:p>
        </w:tc>
        <w:tc>
          <w:tcPr>
            <w:tcW w:w="1999" w:type="dxa"/>
          </w:tcPr>
          <w:p w14:paraId="35C9A42A" w14:textId="77777777" w:rsidR="008819A5" w:rsidRDefault="00DE51AF" w:rsidP="0075076E">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oMath>
            </m:oMathPara>
          </w:p>
        </w:tc>
      </w:tr>
      <w:tr w:rsidR="00F00FF1" w14:paraId="367D46A3" w14:textId="77777777" w:rsidTr="00F52584">
        <w:tc>
          <w:tcPr>
            <w:tcW w:w="2035" w:type="dxa"/>
            <w:vMerge w:val="restart"/>
          </w:tcPr>
          <w:p w14:paraId="280161D8" w14:textId="2F7FD52C" w:rsidR="00F00FF1" w:rsidRDefault="00F00FF1" w:rsidP="00F00FF1">
            <w:pPr>
              <w:spacing w:before="60" w:after="60" w:line="240" w:lineRule="auto"/>
              <w:ind w:right="-101"/>
              <w:jc w:val="center"/>
              <w:rPr>
                <w:rFonts w:eastAsia="MS Mincho"/>
                <w:lang w:eastAsia="ja-JP"/>
              </w:rPr>
            </w:pPr>
            <w:r>
              <w:rPr>
                <w:rFonts w:eastAsia="MS Mincho"/>
                <w:lang w:eastAsia="ja-JP"/>
              </w:rPr>
              <w:t>1</w:t>
            </w:r>
          </w:p>
        </w:tc>
        <w:tc>
          <w:tcPr>
            <w:tcW w:w="1931" w:type="dxa"/>
          </w:tcPr>
          <w:p w14:paraId="58137156" w14:textId="138593DE" w:rsidR="00F00FF1" w:rsidRDefault="00F00FF1" w:rsidP="00F52584">
            <w:pPr>
              <w:spacing w:before="60" w:after="60"/>
              <w:jc w:val="center"/>
              <w:rPr>
                <w:rFonts w:eastAsia="MS Mincho"/>
                <w:lang w:eastAsia="ja-JP"/>
              </w:rPr>
            </w:pPr>
            <w:r>
              <w:rPr>
                <w:rFonts w:eastAsia="MS Mincho"/>
                <w:lang w:eastAsia="ja-JP"/>
              </w:rPr>
              <w:t>(8, 4)</w:t>
            </w:r>
          </w:p>
        </w:tc>
        <w:tc>
          <w:tcPr>
            <w:tcW w:w="1998" w:type="dxa"/>
          </w:tcPr>
          <w:p w14:paraId="7CEFD039" w14:textId="77777777" w:rsidR="00F00FF1" w:rsidRDefault="00F00FF1" w:rsidP="00F52584">
            <w:pPr>
              <w:spacing w:before="60" w:after="60" w:line="240" w:lineRule="auto"/>
              <w:ind w:right="-101"/>
              <w:jc w:val="center"/>
              <w:rPr>
                <w:rFonts w:eastAsia="MS Mincho"/>
                <w:lang w:eastAsia="ja-JP"/>
              </w:rPr>
            </w:pPr>
            <w:r>
              <w:rPr>
                <w:rFonts w:eastAsia="MS Mincho"/>
                <w:lang w:eastAsia="ja-JP"/>
              </w:rPr>
              <w:t>0 – 7 (3-bit)</w:t>
            </w:r>
          </w:p>
        </w:tc>
        <w:tc>
          <w:tcPr>
            <w:tcW w:w="1999" w:type="dxa"/>
          </w:tcPr>
          <w:p w14:paraId="17140EB3" w14:textId="77777777" w:rsidR="00F00FF1" w:rsidRDefault="00F00FF1" w:rsidP="00F52584">
            <w:pPr>
              <w:spacing w:before="60" w:after="60" w:line="240" w:lineRule="auto"/>
              <w:ind w:right="-101"/>
              <w:jc w:val="center"/>
              <w:rPr>
                <w:rFonts w:eastAsia="MS Mincho"/>
                <w:lang w:eastAsia="ja-JP"/>
              </w:rPr>
            </w:pPr>
            <w:r>
              <w:rPr>
                <w:rFonts w:eastAsia="MS Mincho"/>
                <w:lang w:eastAsia="ja-JP"/>
              </w:rPr>
              <w:t>0 – 7 (3-bit)</w:t>
            </w:r>
          </w:p>
        </w:tc>
        <w:tc>
          <w:tcPr>
            <w:tcW w:w="1999" w:type="dxa"/>
          </w:tcPr>
          <w:p w14:paraId="7784A365" w14:textId="77777777" w:rsidR="00F00FF1" w:rsidRDefault="00F00FF1" w:rsidP="00F52584">
            <w:pPr>
              <w:spacing w:before="60" w:after="60" w:line="240" w:lineRule="auto"/>
              <w:ind w:right="-101"/>
              <w:jc w:val="center"/>
              <w:rPr>
                <w:rFonts w:eastAsia="MS Mincho"/>
                <w:lang w:eastAsia="ja-JP"/>
              </w:rPr>
            </w:pPr>
            <w:r>
              <w:rPr>
                <w:rFonts w:eastAsia="MS Mincho"/>
                <w:lang w:eastAsia="ja-JP"/>
              </w:rPr>
              <w:t>0 – 15 (4-bit)</w:t>
            </w:r>
          </w:p>
        </w:tc>
      </w:tr>
      <w:tr w:rsidR="00F00FF1" w14:paraId="7CEA8805" w14:textId="77777777" w:rsidTr="00F52584">
        <w:tc>
          <w:tcPr>
            <w:tcW w:w="2035" w:type="dxa"/>
            <w:vMerge/>
          </w:tcPr>
          <w:p w14:paraId="7F0BB93F" w14:textId="112877AC" w:rsidR="00F00FF1" w:rsidRDefault="00F00FF1" w:rsidP="00F00FF1">
            <w:pPr>
              <w:spacing w:before="60" w:after="60" w:line="240" w:lineRule="auto"/>
              <w:ind w:right="-101"/>
              <w:jc w:val="center"/>
              <w:rPr>
                <w:rFonts w:eastAsia="MS Mincho"/>
                <w:lang w:eastAsia="ja-JP"/>
              </w:rPr>
            </w:pPr>
          </w:p>
        </w:tc>
        <w:tc>
          <w:tcPr>
            <w:tcW w:w="1931" w:type="dxa"/>
          </w:tcPr>
          <w:p w14:paraId="7FCEA483" w14:textId="2CC961A8" w:rsidR="00F00FF1" w:rsidRDefault="00F00FF1" w:rsidP="00F00FF1">
            <w:pPr>
              <w:spacing w:before="60" w:after="60"/>
              <w:jc w:val="center"/>
              <w:rPr>
                <w:rFonts w:eastAsia="MS Mincho"/>
                <w:lang w:eastAsia="ja-JP"/>
              </w:rPr>
            </w:pPr>
            <w:r>
              <w:rPr>
                <w:rFonts w:eastAsia="MS Mincho"/>
                <w:lang w:eastAsia="ja-JP"/>
              </w:rPr>
              <w:t>(8, 8)</w:t>
            </w:r>
          </w:p>
        </w:tc>
        <w:tc>
          <w:tcPr>
            <w:tcW w:w="1998" w:type="dxa"/>
          </w:tcPr>
          <w:p w14:paraId="358A34E5" w14:textId="77777777" w:rsidR="00F00FF1" w:rsidRDefault="00F00FF1" w:rsidP="00F52584">
            <w:pPr>
              <w:spacing w:before="60" w:after="60" w:line="240" w:lineRule="auto"/>
              <w:ind w:right="-101"/>
              <w:jc w:val="center"/>
              <w:rPr>
                <w:rFonts w:eastAsia="MS Mincho"/>
                <w:lang w:eastAsia="ja-JP"/>
              </w:rPr>
            </w:pPr>
            <w:r>
              <w:rPr>
                <w:rFonts w:eastAsia="MS Mincho"/>
                <w:lang w:eastAsia="ja-JP"/>
              </w:rPr>
              <w:t>0 – 7 (3-bit)</w:t>
            </w:r>
          </w:p>
        </w:tc>
        <w:tc>
          <w:tcPr>
            <w:tcW w:w="1999" w:type="dxa"/>
          </w:tcPr>
          <w:p w14:paraId="121C000C" w14:textId="09B903EE" w:rsidR="00F00FF1" w:rsidRDefault="00F00FF1" w:rsidP="00F00FF1">
            <w:pPr>
              <w:spacing w:before="60" w:after="60" w:line="240" w:lineRule="auto"/>
              <w:ind w:right="-101"/>
              <w:jc w:val="center"/>
              <w:rPr>
                <w:rFonts w:eastAsia="MS Mincho"/>
                <w:lang w:eastAsia="ja-JP"/>
              </w:rPr>
            </w:pPr>
            <w:r>
              <w:rPr>
                <w:rFonts w:eastAsia="MS Mincho"/>
                <w:lang w:eastAsia="ja-JP"/>
              </w:rPr>
              <w:t>0 – 15 (4-bit)</w:t>
            </w:r>
          </w:p>
        </w:tc>
        <w:tc>
          <w:tcPr>
            <w:tcW w:w="1999" w:type="dxa"/>
          </w:tcPr>
          <w:p w14:paraId="573A9171" w14:textId="77777777" w:rsidR="00F00FF1" w:rsidRDefault="00F00FF1" w:rsidP="00F52584">
            <w:pPr>
              <w:spacing w:before="60" w:after="60" w:line="240" w:lineRule="auto"/>
              <w:ind w:right="-101"/>
              <w:jc w:val="center"/>
              <w:rPr>
                <w:rFonts w:eastAsia="MS Mincho"/>
                <w:lang w:eastAsia="ja-JP"/>
              </w:rPr>
            </w:pPr>
            <w:r>
              <w:rPr>
                <w:rFonts w:eastAsia="MS Mincho"/>
                <w:lang w:eastAsia="ja-JP"/>
              </w:rPr>
              <w:t>0 – 15 (4-bit)</w:t>
            </w:r>
          </w:p>
        </w:tc>
      </w:tr>
      <w:tr w:rsidR="00F00FF1" w14:paraId="279650C3" w14:textId="77777777" w:rsidTr="00F52584">
        <w:tc>
          <w:tcPr>
            <w:tcW w:w="2035" w:type="dxa"/>
            <w:vMerge w:val="restart"/>
          </w:tcPr>
          <w:p w14:paraId="4C711E34" w14:textId="44896FEB" w:rsidR="00F00FF1" w:rsidRDefault="00F00FF1" w:rsidP="00F00FF1">
            <w:pPr>
              <w:spacing w:before="60" w:after="60" w:line="240" w:lineRule="auto"/>
              <w:ind w:right="-101"/>
              <w:jc w:val="center"/>
              <w:rPr>
                <w:rFonts w:eastAsia="MS Mincho"/>
                <w:lang w:eastAsia="ja-JP"/>
              </w:rPr>
            </w:pPr>
            <w:r>
              <w:rPr>
                <w:rFonts w:eastAsia="MS Mincho"/>
                <w:lang w:eastAsia="ja-JP"/>
              </w:rPr>
              <w:t>2, 3 and 4</w:t>
            </w:r>
          </w:p>
        </w:tc>
        <w:tc>
          <w:tcPr>
            <w:tcW w:w="1931" w:type="dxa"/>
          </w:tcPr>
          <w:p w14:paraId="2AA08A6E" w14:textId="607F6441" w:rsidR="00F00FF1" w:rsidRDefault="00F00FF1" w:rsidP="00F00FF1">
            <w:pPr>
              <w:spacing w:before="60" w:after="60"/>
              <w:jc w:val="center"/>
              <w:rPr>
                <w:rFonts w:eastAsia="MS Mincho"/>
                <w:lang w:eastAsia="ja-JP"/>
              </w:rPr>
            </w:pPr>
            <w:r>
              <w:rPr>
                <w:rFonts w:eastAsia="MS Mincho"/>
                <w:lang w:eastAsia="ja-JP"/>
              </w:rPr>
              <w:t>(8, 4)</w:t>
            </w:r>
          </w:p>
        </w:tc>
        <w:tc>
          <w:tcPr>
            <w:tcW w:w="1998" w:type="dxa"/>
          </w:tcPr>
          <w:p w14:paraId="6BEB7A1F" w14:textId="21B39EAF" w:rsidR="00F00FF1" w:rsidRDefault="00F00FF1" w:rsidP="00F00FF1">
            <w:pPr>
              <w:spacing w:before="60" w:after="60" w:line="240" w:lineRule="auto"/>
              <w:ind w:right="-101"/>
              <w:jc w:val="center"/>
              <w:rPr>
                <w:rFonts w:eastAsia="MS Mincho"/>
                <w:lang w:eastAsia="ja-JP"/>
              </w:rPr>
            </w:pPr>
            <w:r>
              <w:rPr>
                <w:rFonts w:eastAsia="MS Mincho"/>
                <w:lang w:eastAsia="ja-JP"/>
              </w:rPr>
              <w:t>0 – 15 (4-bit)</w:t>
            </w:r>
          </w:p>
        </w:tc>
        <w:tc>
          <w:tcPr>
            <w:tcW w:w="1999" w:type="dxa"/>
          </w:tcPr>
          <w:p w14:paraId="43B8E123" w14:textId="4BB55FB5" w:rsidR="00F00FF1" w:rsidRDefault="00F00FF1" w:rsidP="00F00FF1">
            <w:pPr>
              <w:spacing w:before="60" w:after="60" w:line="240" w:lineRule="auto"/>
              <w:ind w:right="-101"/>
              <w:jc w:val="center"/>
              <w:rPr>
                <w:rFonts w:eastAsia="MS Mincho"/>
                <w:lang w:eastAsia="ja-JP"/>
              </w:rPr>
            </w:pPr>
            <w:r>
              <w:rPr>
                <w:rFonts w:eastAsia="MS Mincho"/>
                <w:lang w:eastAsia="ja-JP"/>
              </w:rPr>
              <w:t>0 – 15 (4-bit)</w:t>
            </w:r>
          </w:p>
        </w:tc>
        <w:tc>
          <w:tcPr>
            <w:tcW w:w="1999" w:type="dxa"/>
          </w:tcPr>
          <w:p w14:paraId="26A1C885" w14:textId="77777777" w:rsidR="00F00FF1" w:rsidRDefault="00F00FF1" w:rsidP="00F00FF1">
            <w:pPr>
              <w:spacing w:before="60" w:after="60" w:line="240" w:lineRule="auto"/>
              <w:ind w:right="-101"/>
              <w:jc w:val="center"/>
              <w:rPr>
                <w:rFonts w:eastAsia="MS Mincho"/>
                <w:lang w:eastAsia="ja-JP"/>
              </w:rPr>
            </w:pPr>
            <w:r>
              <w:rPr>
                <w:rFonts w:eastAsia="MS Mincho"/>
                <w:lang w:eastAsia="ja-JP"/>
              </w:rPr>
              <w:t>0 – 15 (4-bit)</w:t>
            </w:r>
          </w:p>
        </w:tc>
      </w:tr>
      <w:tr w:rsidR="00F00FF1" w14:paraId="519A614E" w14:textId="77777777" w:rsidTr="008819A5">
        <w:tc>
          <w:tcPr>
            <w:tcW w:w="2035" w:type="dxa"/>
            <w:vMerge/>
          </w:tcPr>
          <w:p w14:paraId="3F19780C" w14:textId="5621CD47" w:rsidR="00F00FF1" w:rsidRDefault="00F00FF1" w:rsidP="00F00FF1">
            <w:pPr>
              <w:spacing w:before="60" w:after="60" w:line="240" w:lineRule="auto"/>
              <w:ind w:right="-101"/>
              <w:jc w:val="center"/>
              <w:rPr>
                <w:rFonts w:eastAsia="MS Mincho"/>
                <w:lang w:eastAsia="ja-JP"/>
              </w:rPr>
            </w:pPr>
          </w:p>
        </w:tc>
        <w:tc>
          <w:tcPr>
            <w:tcW w:w="1931" w:type="dxa"/>
          </w:tcPr>
          <w:p w14:paraId="6B6331FB" w14:textId="3B7C5CF5" w:rsidR="00F00FF1" w:rsidRDefault="00F00FF1" w:rsidP="00F00FF1">
            <w:pPr>
              <w:spacing w:before="60" w:after="60"/>
              <w:jc w:val="center"/>
              <w:rPr>
                <w:rFonts w:eastAsia="MS Mincho"/>
                <w:lang w:eastAsia="ja-JP"/>
              </w:rPr>
            </w:pPr>
            <w:r>
              <w:rPr>
                <w:rFonts w:eastAsia="MS Mincho"/>
                <w:lang w:eastAsia="ja-JP"/>
              </w:rPr>
              <w:t>(8, 8)</w:t>
            </w:r>
          </w:p>
        </w:tc>
        <w:tc>
          <w:tcPr>
            <w:tcW w:w="1998" w:type="dxa"/>
          </w:tcPr>
          <w:p w14:paraId="4F1F2EEA" w14:textId="39389082" w:rsidR="00F00FF1" w:rsidRDefault="00F00FF1" w:rsidP="00F00FF1">
            <w:pPr>
              <w:spacing w:before="60" w:after="60" w:line="240" w:lineRule="auto"/>
              <w:ind w:right="-101"/>
              <w:jc w:val="center"/>
              <w:rPr>
                <w:rFonts w:eastAsia="MS Mincho"/>
                <w:lang w:eastAsia="ja-JP"/>
              </w:rPr>
            </w:pPr>
            <w:r>
              <w:rPr>
                <w:rFonts w:eastAsia="MS Mincho"/>
                <w:lang w:eastAsia="ja-JP"/>
              </w:rPr>
              <w:t>0 – 15 (4-bit)</w:t>
            </w:r>
          </w:p>
        </w:tc>
        <w:tc>
          <w:tcPr>
            <w:tcW w:w="1999" w:type="dxa"/>
          </w:tcPr>
          <w:p w14:paraId="7A579694" w14:textId="6D85A490" w:rsidR="00F00FF1" w:rsidRDefault="00F00FF1" w:rsidP="00F00FF1">
            <w:pPr>
              <w:spacing w:before="60" w:after="60" w:line="240" w:lineRule="auto"/>
              <w:ind w:right="-101"/>
              <w:jc w:val="center"/>
              <w:rPr>
                <w:rFonts w:eastAsia="MS Mincho"/>
                <w:lang w:eastAsia="ja-JP"/>
              </w:rPr>
            </w:pPr>
            <w:r>
              <w:rPr>
                <w:rFonts w:eastAsia="MS Mincho"/>
                <w:lang w:eastAsia="ja-JP"/>
              </w:rPr>
              <w:t>0 – 31 (5-bit)</w:t>
            </w:r>
          </w:p>
        </w:tc>
        <w:tc>
          <w:tcPr>
            <w:tcW w:w="1999" w:type="dxa"/>
          </w:tcPr>
          <w:p w14:paraId="0D38A83A" w14:textId="77777777" w:rsidR="00F00FF1" w:rsidRDefault="00F00FF1" w:rsidP="00F00FF1">
            <w:pPr>
              <w:spacing w:before="60" w:after="60" w:line="240" w:lineRule="auto"/>
              <w:ind w:right="-101"/>
              <w:jc w:val="center"/>
              <w:rPr>
                <w:rFonts w:eastAsia="MS Mincho"/>
                <w:lang w:eastAsia="ja-JP"/>
              </w:rPr>
            </w:pPr>
            <w:r>
              <w:rPr>
                <w:rFonts w:eastAsia="MS Mincho"/>
                <w:lang w:eastAsia="ja-JP"/>
              </w:rPr>
              <w:t>0 – 15 (4-bit)</w:t>
            </w:r>
          </w:p>
        </w:tc>
      </w:tr>
    </w:tbl>
    <w:p w14:paraId="3B31491D" w14:textId="16F44A76" w:rsidR="002508C7" w:rsidRDefault="00E864CA" w:rsidP="0075076E">
      <w:pPr>
        <w:spacing w:before="240"/>
        <w:rPr>
          <w:lang w:val="en-GB"/>
        </w:rPr>
      </w:pPr>
      <w:r>
        <w:rPr>
          <w:lang w:val="en-GB"/>
        </w:rPr>
        <w:t xml:space="preserve">For rank-1 and rank-2 transmission, both first PMIs require </w:t>
      </w:r>
      <w:r w:rsidR="00F00FF1">
        <w:rPr>
          <w:lang w:val="en-GB"/>
        </w:rPr>
        <w:t>up to 9</w:t>
      </w:r>
      <w:r>
        <w:rPr>
          <w:lang w:val="en-GB"/>
        </w:rPr>
        <w:t xml:space="preserve"> bits </w:t>
      </w:r>
      <w:r w:rsidR="00F00FF1">
        <w:rPr>
          <w:lang w:val="en-GB"/>
        </w:rPr>
        <w:t>depending on RRC configuration</w:t>
      </w:r>
      <w:r>
        <w:rPr>
          <w:lang w:val="en-GB"/>
        </w:rPr>
        <w:t xml:space="preserve">.  In current Rel-10 8-TX codebook, the first PMI requires only 4-bit.  So, existing CSI reporting types in PUCCH mode 1-1 </w:t>
      </w:r>
      <w:proofErr w:type="spellStart"/>
      <w:r>
        <w:rPr>
          <w:lang w:val="en-GB"/>
        </w:rPr>
        <w:t>submodes</w:t>
      </w:r>
      <w:proofErr w:type="spellEnd"/>
      <w:r>
        <w:rPr>
          <w:lang w:val="en-GB"/>
        </w:rPr>
        <w:t xml:space="preserve"> 1 and 2 and PUCCH mode 2-1 cannot be directly reused with the new codebook.  </w:t>
      </w:r>
      <w:r w:rsidR="00E63A8C">
        <w:rPr>
          <w:lang w:val="en-GB"/>
        </w:rPr>
        <w:t>In following sections, we discuss how to enhance existing PUCCH modes/</w:t>
      </w:r>
      <w:proofErr w:type="spellStart"/>
      <w:r w:rsidR="00E63A8C">
        <w:rPr>
          <w:lang w:val="en-GB"/>
        </w:rPr>
        <w:t>submodes</w:t>
      </w:r>
      <w:proofErr w:type="spellEnd"/>
      <w:r w:rsidR="00E63A8C">
        <w:rPr>
          <w:lang w:val="en-GB"/>
        </w:rPr>
        <w:t xml:space="preserve"> to support the new codebook.</w:t>
      </w:r>
    </w:p>
    <w:p w14:paraId="4CAFC19C" w14:textId="0BF311EB" w:rsidR="00E864CA" w:rsidRDefault="00E864CA" w:rsidP="00E864CA">
      <w:pPr>
        <w:pStyle w:val="Heading2"/>
      </w:pPr>
      <w:r>
        <w:t>Mode 1-1</w:t>
      </w:r>
    </w:p>
    <w:p w14:paraId="5F3F8F28" w14:textId="2AAE3357" w:rsidR="003A0CD4" w:rsidRDefault="0043359F" w:rsidP="003A0CD4">
      <w:pPr>
        <w:rPr>
          <w:lang w:val="en-GB"/>
        </w:rPr>
      </w:pPr>
      <w:r>
        <w:rPr>
          <w:lang w:val="en-GB"/>
        </w:rPr>
        <w:t xml:space="preserve">To support wideband PMI/CQI reporting via PUCCH mode 1-1, </w:t>
      </w:r>
      <w:r w:rsidR="00482F79">
        <w:rPr>
          <w:lang w:val="en-GB"/>
        </w:rPr>
        <w:t>an extension of Sub-mode 1 can be considered by</w:t>
      </w:r>
      <w:r>
        <w:rPr>
          <w:lang w:val="en-GB"/>
        </w:rPr>
        <w:t xml:space="preserve"> </w:t>
      </w:r>
      <w:r w:rsidR="00482F79">
        <w:rPr>
          <w:lang w:val="en-GB"/>
        </w:rPr>
        <w:t>dividing</w:t>
      </w:r>
      <w:r>
        <w:rPr>
          <w:lang w:val="en-GB"/>
        </w:rPr>
        <w:t xml:space="preserve"> th</w:t>
      </w:r>
      <w:r w:rsidR="00482F79">
        <w:rPr>
          <w:lang w:val="en-GB"/>
        </w:rPr>
        <w:t>e CSI reporting into 3 reports</w:t>
      </w:r>
      <w:r>
        <w:rPr>
          <w:lang w:val="en-GB"/>
        </w:rPr>
        <w:t xml:space="preserve">.  </w:t>
      </w:r>
    </w:p>
    <w:p w14:paraId="5D53987B" w14:textId="7DB9D810" w:rsidR="0075076E" w:rsidRDefault="0075076E" w:rsidP="003A0CD4">
      <w:pPr>
        <w:numPr>
          <w:ilvl w:val="0"/>
          <w:numId w:val="45"/>
        </w:numPr>
        <w:spacing w:before="120" w:after="120"/>
        <w:ind w:right="-101"/>
        <w:rPr>
          <w:lang w:eastAsia="ko-KR"/>
        </w:rPr>
      </w:pPr>
      <w:r>
        <w:rPr>
          <w:lang w:eastAsia="ko-KR"/>
        </w:rPr>
        <w:t>Option-1</w:t>
      </w:r>
      <w:r w:rsidR="005D382F">
        <w:rPr>
          <w:lang w:eastAsia="ko-KR"/>
        </w:rPr>
        <w:t>a</w:t>
      </w:r>
      <w:r>
        <w:rPr>
          <w:lang w:eastAsia="ko-KR"/>
        </w:rPr>
        <w:t>: the CSI reporting consists of 3 reports</w:t>
      </w:r>
    </w:p>
    <w:p w14:paraId="0E4D071E" w14:textId="4CEF8868" w:rsidR="0075076E" w:rsidRDefault="0075076E" w:rsidP="0075076E">
      <w:pPr>
        <w:numPr>
          <w:ilvl w:val="1"/>
          <w:numId w:val="45"/>
        </w:numPr>
        <w:spacing w:before="120" w:after="120"/>
        <w:ind w:right="-101"/>
        <w:rPr>
          <w:lang w:eastAsia="ko-KR"/>
        </w:rPr>
      </w:pPr>
      <w:r>
        <w:rPr>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feedback</w:t>
      </w:r>
    </w:p>
    <w:p w14:paraId="717B3F1D" w14:textId="63A6695B" w:rsidR="0075076E" w:rsidRDefault="0075076E" w:rsidP="0075076E">
      <w:pPr>
        <w:numPr>
          <w:ilvl w:val="1"/>
          <w:numId w:val="45"/>
        </w:numPr>
        <w:spacing w:before="120" w:after="120"/>
        <w:ind w:right="-101"/>
        <w:rPr>
          <w:lang w:eastAsia="ko-KR"/>
        </w:rPr>
      </w:pPr>
      <w:r>
        <w:rPr>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feedback</w:t>
      </w:r>
    </w:p>
    <w:p w14:paraId="7937E6DC" w14:textId="49D0AD2B" w:rsidR="0043359F" w:rsidRDefault="0075076E" w:rsidP="0075076E">
      <w:pPr>
        <w:numPr>
          <w:ilvl w:val="1"/>
          <w:numId w:val="45"/>
        </w:numPr>
        <w:spacing w:before="120" w:after="120"/>
        <w:ind w:right="-101"/>
        <w:rPr>
          <w:lang w:eastAsia="ko-KR"/>
        </w:rPr>
      </w:pPr>
      <w:r>
        <w:rPr>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2013C74F" w14:textId="77777777" w:rsidR="005D382F" w:rsidRDefault="005D382F" w:rsidP="005D382F">
      <w:pPr>
        <w:numPr>
          <w:ilvl w:val="0"/>
          <w:numId w:val="45"/>
        </w:numPr>
        <w:spacing w:before="120" w:after="120"/>
        <w:ind w:right="-101"/>
        <w:rPr>
          <w:lang w:eastAsia="ko-KR"/>
        </w:rPr>
      </w:pPr>
      <w:r>
        <w:rPr>
          <w:lang w:eastAsia="ko-KR"/>
        </w:rPr>
        <w:t>Option-1b: the CSI reporting consists of 3 reports</w:t>
      </w:r>
    </w:p>
    <w:p w14:paraId="31D1DBD8" w14:textId="7B735346" w:rsidR="005D382F" w:rsidRDefault="005D382F" w:rsidP="005D382F">
      <w:pPr>
        <w:numPr>
          <w:ilvl w:val="1"/>
          <w:numId w:val="45"/>
        </w:numPr>
        <w:spacing w:before="120" w:after="120"/>
        <w:ind w:right="-101"/>
        <w:rPr>
          <w:lang w:eastAsia="ko-KR"/>
        </w:rPr>
      </w:pPr>
      <w:r>
        <w:rPr>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feedback</w:t>
      </w:r>
    </w:p>
    <w:p w14:paraId="5AEBC582" w14:textId="6D1D3776" w:rsidR="005D382F" w:rsidRDefault="005D382F" w:rsidP="005D382F">
      <w:pPr>
        <w:numPr>
          <w:ilvl w:val="1"/>
          <w:numId w:val="45"/>
        </w:numPr>
        <w:spacing w:before="120" w:after="120"/>
        <w:ind w:right="-101"/>
        <w:rPr>
          <w:lang w:eastAsia="ko-KR"/>
        </w:rPr>
      </w:pPr>
      <w:r>
        <w:rPr>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feedback</w:t>
      </w:r>
    </w:p>
    <w:p w14:paraId="2204F67A" w14:textId="77777777" w:rsidR="005D382F" w:rsidRDefault="005D382F" w:rsidP="005D382F">
      <w:pPr>
        <w:numPr>
          <w:ilvl w:val="1"/>
          <w:numId w:val="45"/>
        </w:numPr>
        <w:spacing w:before="120" w:after="120"/>
        <w:ind w:right="-101"/>
        <w:rPr>
          <w:lang w:eastAsia="ko-KR"/>
        </w:rPr>
      </w:pPr>
      <w:r>
        <w:rPr>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0224B143" w14:textId="7645CEAE" w:rsidR="005D382F" w:rsidRDefault="00632EEF" w:rsidP="005D382F">
      <w:pPr>
        <w:spacing w:before="120" w:after="120"/>
        <w:ind w:right="-101"/>
        <w:rPr>
          <w:lang w:eastAsia="ko-KR"/>
        </w:rPr>
      </w:pPr>
      <w:r>
        <w:rPr>
          <w:lang w:eastAsia="ko-KR"/>
        </w:rPr>
        <w:t xml:space="preserve">The difference between Option-1a and Option-1b is in how to transmit the first PMIs.  In Option-1a,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is multiplexed with RI in the 1</w:t>
      </w:r>
      <w:proofErr w:type="spellStart"/>
      <w:r w:rsidRPr="00632EEF">
        <w:rPr>
          <w:vertAlign w:val="superscript"/>
          <w:lang w:eastAsia="ko-KR"/>
        </w:rPr>
        <w:t>st</w:t>
      </w:r>
      <w:proofErr w:type="spellEnd"/>
      <w:r>
        <w:rPr>
          <w:lang w:eastAsia="ko-KR"/>
        </w:rPr>
        <w:t xml:space="preserve"> report which is reported in a longer period;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is reported in the 2</w:t>
      </w:r>
      <w:r w:rsidRPr="00632EEF">
        <w:rPr>
          <w:vertAlign w:val="superscript"/>
          <w:lang w:eastAsia="ko-KR"/>
        </w:rPr>
        <w:t>nd</w:t>
      </w:r>
      <w:r>
        <w:rPr>
          <w:lang w:eastAsia="ko-KR"/>
        </w:rPr>
        <w:t xml:space="preserve"> report.  In Option-1b,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is multiplexed with RI in the 1</w:t>
      </w:r>
      <w:proofErr w:type="spellStart"/>
      <w:r w:rsidRPr="00632EEF">
        <w:rPr>
          <w:vertAlign w:val="superscript"/>
          <w:lang w:eastAsia="ko-KR"/>
        </w:rPr>
        <w:t>st</w:t>
      </w:r>
      <w:proofErr w:type="spellEnd"/>
      <w:r>
        <w:rPr>
          <w:lang w:eastAsia="ko-KR"/>
        </w:rPr>
        <w:t xml:space="preserve"> report which is reported in a longer period;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is reported in the 2</w:t>
      </w:r>
      <w:proofErr w:type="spellStart"/>
      <w:r w:rsidRPr="00632EEF">
        <w:rPr>
          <w:vertAlign w:val="superscript"/>
          <w:lang w:eastAsia="ko-KR"/>
        </w:rPr>
        <w:t>nd</w:t>
      </w:r>
      <w:proofErr w:type="spellEnd"/>
      <w:r>
        <w:rPr>
          <w:lang w:eastAsia="ko-KR"/>
        </w:rPr>
        <w:t xml:space="preserve"> report.  A UE can be configured with either of Option-1a or Option-1b to report one of the first PMIs in a more frequent basis than the other.  This can be useful when the angular spread in one dimension is much larger than that in the other.  The dimension with smaller angular spread can be reported less frequently, since the PMI tends to vary slowly than the other.</w:t>
      </w:r>
    </w:p>
    <w:p w14:paraId="705E8CA0" w14:textId="407055C6" w:rsidR="00632EEF" w:rsidRDefault="00A163A7" w:rsidP="005D382F">
      <w:pPr>
        <w:spacing w:before="120" w:after="120"/>
        <w:ind w:right="-101"/>
        <w:rPr>
          <w:lang w:eastAsia="ko-KR"/>
        </w:rPr>
      </w:pPr>
      <w:r>
        <w:rPr>
          <w:lang w:eastAsia="ko-KR"/>
        </w:rPr>
        <w:t xml:space="preserve">If it needs to adapt the channel variation in both vertical and horizontal, </w:t>
      </w:r>
      <w:r w:rsidR="00632EEF">
        <w:rPr>
          <w:lang w:eastAsia="ko-KR"/>
        </w:rPr>
        <w:t xml:space="preserve">UE can be configured with following </w:t>
      </w:r>
      <w:proofErr w:type="spellStart"/>
      <w:r w:rsidR="00632EEF">
        <w:rPr>
          <w:lang w:eastAsia="ko-KR"/>
        </w:rPr>
        <w:t>submode</w:t>
      </w:r>
      <w:proofErr w:type="spellEnd"/>
      <w:r w:rsidR="00632EEF">
        <w:rPr>
          <w:lang w:eastAsia="ko-KR"/>
        </w:rPr>
        <w:t>.</w:t>
      </w:r>
    </w:p>
    <w:p w14:paraId="23FB1C94" w14:textId="2DF82E5F" w:rsidR="008216E2" w:rsidRDefault="008216E2" w:rsidP="008216E2">
      <w:pPr>
        <w:numPr>
          <w:ilvl w:val="0"/>
          <w:numId w:val="45"/>
        </w:numPr>
        <w:spacing w:before="120" w:after="120"/>
        <w:ind w:right="-101"/>
        <w:rPr>
          <w:lang w:eastAsia="ko-KR"/>
        </w:rPr>
      </w:pPr>
      <w:r>
        <w:rPr>
          <w:lang w:eastAsia="ko-KR"/>
        </w:rPr>
        <w:t>Option-2: the CSI reporting consists of 3 reports</w:t>
      </w:r>
    </w:p>
    <w:p w14:paraId="73841A77" w14:textId="1A558968" w:rsidR="008216E2" w:rsidRDefault="008216E2" w:rsidP="008216E2">
      <w:pPr>
        <w:numPr>
          <w:ilvl w:val="1"/>
          <w:numId w:val="45"/>
        </w:numPr>
        <w:spacing w:before="120" w:after="120"/>
        <w:ind w:right="-101"/>
        <w:rPr>
          <w:lang w:eastAsia="ko-KR"/>
        </w:rPr>
      </w:pPr>
      <w:r>
        <w:rPr>
          <w:lang w:eastAsia="ko-KR"/>
        </w:rPr>
        <w:t>A first reports for RI and PTI feedback</w:t>
      </w:r>
    </w:p>
    <w:p w14:paraId="2517BA5F" w14:textId="172B68B9" w:rsidR="008216E2" w:rsidRDefault="008216E2" w:rsidP="008216E2">
      <w:pPr>
        <w:numPr>
          <w:ilvl w:val="1"/>
          <w:numId w:val="45"/>
        </w:numPr>
        <w:spacing w:before="120" w:after="120"/>
        <w:ind w:right="-101"/>
        <w:rPr>
          <w:lang w:eastAsia="ko-KR"/>
        </w:rPr>
      </w:pPr>
      <w:r>
        <w:rPr>
          <w:lang w:eastAsia="ko-KR"/>
        </w:rPr>
        <w:t>A second report</w:t>
      </w:r>
      <w:r w:rsidR="008E225F">
        <w:rPr>
          <w:lang w:eastAsia="ko-KR"/>
        </w:rPr>
        <w:t>, depending on the value of PTI,</w:t>
      </w:r>
      <w:r>
        <w:rPr>
          <w:lang w:eastAsia="ko-KR"/>
        </w:rPr>
        <w:t xml:space="preserve"> for either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feedback</w:t>
      </w:r>
    </w:p>
    <w:p w14:paraId="5BD95587" w14:textId="6A22B2B7" w:rsidR="008216E2" w:rsidRDefault="008216E2" w:rsidP="008216E2">
      <w:pPr>
        <w:numPr>
          <w:ilvl w:val="1"/>
          <w:numId w:val="45"/>
        </w:numPr>
        <w:spacing w:before="120" w:after="120"/>
        <w:ind w:right="-101"/>
        <w:rPr>
          <w:lang w:eastAsia="ko-KR"/>
        </w:rPr>
      </w:pPr>
      <w:r>
        <w:rPr>
          <w:lang w:eastAsia="ko-KR"/>
        </w:rPr>
        <w:t>A third report</w:t>
      </w:r>
      <w:r w:rsidR="00A7707F">
        <w:rPr>
          <w:lang w:eastAsia="ko-KR"/>
        </w:rPr>
        <w:t>,</w:t>
      </w:r>
      <w:r>
        <w:rPr>
          <w:lang w:eastAsia="ko-KR"/>
        </w:rPr>
        <w:t xml:space="preserve"> </w:t>
      </w:r>
      <w:r w:rsidR="00A7707F">
        <w:rPr>
          <w:lang w:eastAsia="ko-KR"/>
        </w:rPr>
        <w:t xml:space="preserve">depending on the value of PTI, </w:t>
      </w:r>
      <w:r>
        <w:rPr>
          <w:lang w:eastAsia="ko-KR"/>
        </w:rPr>
        <w:t xml:space="preserve">for either </w:t>
      </w:r>
    </w:p>
    <w:p w14:paraId="0C7FE0E1" w14:textId="551AEC58" w:rsidR="008216E2" w:rsidRDefault="00DE51AF" w:rsidP="008216E2">
      <w:pPr>
        <w:numPr>
          <w:ilvl w:val="2"/>
          <w:numId w:val="45"/>
        </w:numPr>
        <w:spacing w:before="120" w:after="120"/>
        <w:ind w:right="-101"/>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008216E2">
        <w:rPr>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8216E2">
        <w:rPr>
          <w:lang w:eastAsia="ko-KR"/>
        </w:rPr>
        <w:t xml:space="preserve"> feedback, or</w:t>
      </w:r>
    </w:p>
    <w:p w14:paraId="5E08975D" w14:textId="1972CF8F" w:rsidR="008216E2" w:rsidRDefault="00DE51AF" w:rsidP="008216E2">
      <w:pPr>
        <w:numPr>
          <w:ilvl w:val="2"/>
          <w:numId w:val="45"/>
        </w:numPr>
        <w:spacing w:before="120" w:after="120"/>
        <w:ind w:right="-101"/>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8216E2">
        <w:rPr>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8216E2">
        <w:rPr>
          <w:lang w:eastAsia="ko-KR"/>
        </w:rPr>
        <w:t xml:space="preserve"> feedback</w:t>
      </w:r>
      <w:r w:rsidR="00952C70">
        <w:rPr>
          <w:lang w:eastAsia="ko-KR"/>
        </w:rPr>
        <w:t>.</w:t>
      </w:r>
    </w:p>
    <w:p w14:paraId="47818059" w14:textId="28A399BF" w:rsidR="00BD6909" w:rsidRDefault="00846273" w:rsidP="008216E2">
      <w:pPr>
        <w:spacing w:before="120" w:after="120"/>
        <w:ind w:right="-101"/>
        <w:rPr>
          <w:lang w:eastAsia="ko-KR"/>
        </w:rPr>
      </w:pPr>
      <w:r>
        <w:rPr>
          <w:lang w:eastAsia="ko-KR"/>
        </w:rPr>
        <w:t xml:space="preserve">The feedback duty cycle of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can be controlled by </w:t>
      </w:r>
      <w:r w:rsidR="000B130E">
        <w:rPr>
          <w:lang w:eastAsia="ko-KR"/>
        </w:rPr>
        <w:t xml:space="preserve">UE via </w:t>
      </w:r>
      <w:r>
        <w:rPr>
          <w:lang w:eastAsia="ko-KR"/>
        </w:rPr>
        <w:t>reporting a proper PTI.</w:t>
      </w:r>
      <w:r w:rsidR="009373C5">
        <w:rPr>
          <w:lang w:eastAsia="ko-KR"/>
        </w:rPr>
        <w:t xml:space="preserve">  Note that codebook subsampling may be needed for the third reporting type in Option-2 in order to keep the payload size within 11 bits.</w:t>
      </w:r>
    </w:p>
    <w:p w14:paraId="015057B4" w14:textId="59D6E6DC" w:rsidR="008C69DC" w:rsidRDefault="008C69DC" w:rsidP="008216E2">
      <w:pPr>
        <w:spacing w:before="120" w:after="120"/>
        <w:ind w:right="-101"/>
        <w:rPr>
          <w:b/>
          <w:i/>
          <w:lang w:eastAsia="ko-KR"/>
        </w:rPr>
      </w:pPr>
      <w:r w:rsidRPr="00BB3D91">
        <w:rPr>
          <w:b/>
          <w:i/>
          <w:lang w:eastAsia="ko-KR"/>
        </w:rPr>
        <w:t>Proposal 1: Consider Option-1</w:t>
      </w:r>
      <w:r w:rsidR="00C05D67">
        <w:rPr>
          <w:b/>
          <w:i/>
          <w:lang w:eastAsia="ko-KR"/>
        </w:rPr>
        <w:t>a, 1b</w:t>
      </w:r>
      <w:r w:rsidRPr="00BB3D91">
        <w:rPr>
          <w:b/>
          <w:i/>
          <w:lang w:eastAsia="ko-KR"/>
        </w:rPr>
        <w:t xml:space="preserve"> and 2 as</w:t>
      </w:r>
      <w:r w:rsidR="00C05D67">
        <w:rPr>
          <w:b/>
          <w:i/>
          <w:lang w:eastAsia="ko-KR"/>
        </w:rPr>
        <w:t xml:space="preserve"> three</w:t>
      </w:r>
      <w:r w:rsidRPr="00BB3D91">
        <w:rPr>
          <w:b/>
          <w:i/>
          <w:lang w:eastAsia="ko-KR"/>
        </w:rPr>
        <w:t xml:space="preserve"> </w:t>
      </w:r>
      <w:proofErr w:type="spellStart"/>
      <w:r w:rsidRPr="00BB3D91">
        <w:rPr>
          <w:b/>
          <w:i/>
          <w:lang w:eastAsia="ko-KR"/>
        </w:rPr>
        <w:t>submodes</w:t>
      </w:r>
      <w:proofErr w:type="spellEnd"/>
      <w:r w:rsidRPr="00BB3D91">
        <w:rPr>
          <w:b/>
          <w:i/>
          <w:lang w:eastAsia="ko-KR"/>
        </w:rPr>
        <w:t xml:space="preserve"> of PUCCH mode 1-1 for the new codebook.</w:t>
      </w:r>
    </w:p>
    <w:p w14:paraId="3ED832E2" w14:textId="1C132846" w:rsidR="009373C5" w:rsidRDefault="009373C5" w:rsidP="008216E2">
      <w:pPr>
        <w:spacing w:before="120" w:after="120"/>
        <w:ind w:right="-101"/>
        <w:rPr>
          <w:b/>
          <w:i/>
          <w:lang w:eastAsia="ko-KR"/>
        </w:rPr>
      </w:pPr>
      <w:r>
        <w:rPr>
          <w:b/>
          <w:i/>
          <w:lang w:eastAsia="ko-KR"/>
        </w:rPr>
        <w:t xml:space="preserve">Proposal 2: Further study </w:t>
      </w:r>
      <w:r w:rsidR="00496DC2">
        <w:rPr>
          <w:b/>
          <w:i/>
          <w:lang w:eastAsia="ko-KR"/>
        </w:rPr>
        <w:t xml:space="preserve">how to subsample </w:t>
      </w:r>
      <w:r>
        <w:rPr>
          <w:b/>
          <w:i/>
          <w:lang w:eastAsia="ko-KR"/>
        </w:rPr>
        <w:t xml:space="preserve">the codebook </w:t>
      </w:r>
      <w:r w:rsidR="00496DC2">
        <w:rPr>
          <w:b/>
          <w:i/>
          <w:lang w:eastAsia="ko-KR"/>
        </w:rPr>
        <w:t>for the third report in Option-2</w:t>
      </w:r>
      <w:r>
        <w:rPr>
          <w:b/>
          <w:i/>
          <w:lang w:eastAsia="ko-KR"/>
        </w:rPr>
        <w:t>.</w:t>
      </w:r>
    </w:p>
    <w:p w14:paraId="06FC1D76" w14:textId="34200349" w:rsidR="00E864CA" w:rsidRDefault="00E864CA" w:rsidP="0043359F">
      <w:pPr>
        <w:pStyle w:val="Heading2"/>
      </w:pPr>
      <w:r>
        <w:t xml:space="preserve">Mode 2-1 </w:t>
      </w:r>
    </w:p>
    <w:p w14:paraId="378A9833" w14:textId="22564FFE" w:rsidR="0043359F" w:rsidRDefault="00436D7C" w:rsidP="0043359F">
      <w:pPr>
        <w:rPr>
          <w:lang w:val="en-GB"/>
        </w:rPr>
      </w:pPr>
      <w:r>
        <w:rPr>
          <w:lang w:val="en-GB"/>
        </w:rPr>
        <w:t xml:space="preserve">To support </w:t>
      </w:r>
      <w:proofErr w:type="spellStart"/>
      <w:r>
        <w:rPr>
          <w:lang w:val="en-GB"/>
        </w:rPr>
        <w:t>subband</w:t>
      </w:r>
      <w:proofErr w:type="spellEnd"/>
      <w:r>
        <w:rPr>
          <w:lang w:val="en-GB"/>
        </w:rPr>
        <w:t xml:space="preserve"> CQI reporting via PUCCH mode 2-1, we still need to break the CSI reporting into 3 </w:t>
      </w:r>
      <w:r w:rsidR="00AA0D9A">
        <w:rPr>
          <w:lang w:val="en-GB"/>
        </w:rPr>
        <w:t>reporting</w:t>
      </w:r>
      <w:r>
        <w:rPr>
          <w:lang w:val="en-GB"/>
        </w:rPr>
        <w:t xml:space="preserve"> types.  </w:t>
      </w:r>
      <w:r w:rsidR="00165D9A">
        <w:rPr>
          <w:lang w:val="en-GB"/>
        </w:rPr>
        <w:t>As shown in Figure 1, the 3 reports are</w:t>
      </w:r>
    </w:p>
    <w:p w14:paraId="6516FCD0" w14:textId="529ADB57" w:rsidR="00A23919" w:rsidRDefault="00A23919" w:rsidP="00A23919">
      <w:pPr>
        <w:numPr>
          <w:ilvl w:val="0"/>
          <w:numId w:val="45"/>
        </w:numPr>
        <w:spacing w:before="120" w:after="120"/>
        <w:ind w:right="-101"/>
        <w:rPr>
          <w:lang w:eastAsia="ko-KR"/>
        </w:rPr>
      </w:pPr>
      <w:r>
        <w:rPr>
          <w:lang w:eastAsia="ko-KR"/>
        </w:rPr>
        <w:t>A first report for RI and PTI feedback</w:t>
      </w:r>
    </w:p>
    <w:p w14:paraId="5E2F2B3E" w14:textId="6178F253" w:rsidR="00A23919" w:rsidRDefault="00A23919" w:rsidP="00A23919">
      <w:pPr>
        <w:numPr>
          <w:ilvl w:val="0"/>
          <w:numId w:val="45"/>
        </w:numPr>
        <w:spacing w:before="120" w:after="120"/>
        <w:ind w:right="-101"/>
        <w:rPr>
          <w:lang w:eastAsia="ko-KR"/>
        </w:rPr>
      </w:pPr>
      <w:r>
        <w:rPr>
          <w:lang w:eastAsia="ko-KR"/>
        </w:rPr>
        <w:t>A second report</w:t>
      </w:r>
      <w:r w:rsidR="00735E35">
        <w:rPr>
          <w:lang w:eastAsia="ko-KR"/>
        </w:rPr>
        <w:t>, depending on the value of PTI,</w:t>
      </w:r>
      <w:r>
        <w:rPr>
          <w:lang w:eastAsia="ko-KR"/>
        </w:rPr>
        <w:t xml:space="preserve"> for either</w:t>
      </w:r>
    </w:p>
    <w:p w14:paraId="498AE897" w14:textId="46DFBE34" w:rsidR="00A7707F" w:rsidRDefault="00A7707F" w:rsidP="00A23919">
      <w:pPr>
        <w:numPr>
          <w:ilvl w:val="1"/>
          <w:numId w:val="45"/>
        </w:numPr>
        <w:spacing w:before="120" w:after="120"/>
        <w:ind w:right="-101"/>
        <w:rPr>
          <w:lang w:eastAsia="ko-KR"/>
        </w:rPr>
      </w:pPr>
      <w:r>
        <w:rPr>
          <w:lang w:eastAsia="ko-KR"/>
        </w:rPr>
        <w:t xml:space="preserve">the joint encoding of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or</w:t>
      </w:r>
    </w:p>
    <w:p w14:paraId="77F54FC9" w14:textId="2A53A3AA" w:rsidR="00735E35" w:rsidRDefault="00735E35" w:rsidP="00A23919">
      <w:pPr>
        <w:numPr>
          <w:ilvl w:val="1"/>
          <w:numId w:val="45"/>
        </w:numPr>
        <w:spacing w:before="120" w:after="120"/>
        <w:ind w:right="-101"/>
        <w:rPr>
          <w:lang w:eastAsia="ko-KR"/>
        </w:rPr>
      </w:pPr>
      <w:proofErr w:type="gramStart"/>
      <w:r>
        <w:rPr>
          <w:lang w:eastAsia="ko-KR"/>
        </w:rPr>
        <w:lastRenderedPageBreak/>
        <w:t>wideband</w:t>
      </w:r>
      <w:proofErr w:type="gramEnd"/>
      <w:r>
        <w:rPr>
          <w:lang w:eastAsia="ko-KR"/>
        </w:rPr>
        <w:t xml:space="preserve">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78ABF6F9" w14:textId="65BA6CC6" w:rsidR="00A7707F" w:rsidRDefault="00A7707F" w:rsidP="00A7707F">
      <w:pPr>
        <w:numPr>
          <w:ilvl w:val="0"/>
          <w:numId w:val="45"/>
        </w:numPr>
        <w:spacing w:before="120" w:after="120"/>
        <w:ind w:right="-101"/>
        <w:rPr>
          <w:lang w:eastAsia="ko-KR"/>
        </w:rPr>
      </w:pPr>
      <w:r>
        <w:rPr>
          <w:lang w:eastAsia="ko-KR"/>
        </w:rPr>
        <w:t>A third report</w:t>
      </w:r>
      <w:r w:rsidR="00735E35">
        <w:rPr>
          <w:lang w:eastAsia="ko-KR"/>
        </w:rPr>
        <w:t>, depending on the value of PTI,</w:t>
      </w:r>
      <w:r>
        <w:rPr>
          <w:lang w:eastAsia="ko-KR"/>
        </w:rPr>
        <w:t xml:space="preserve"> for either </w:t>
      </w:r>
    </w:p>
    <w:p w14:paraId="391A91BD" w14:textId="77777777" w:rsidR="00735E35" w:rsidRDefault="00735E35" w:rsidP="0043359F">
      <w:pPr>
        <w:numPr>
          <w:ilvl w:val="1"/>
          <w:numId w:val="45"/>
        </w:numPr>
        <w:spacing w:before="120" w:after="120"/>
        <w:ind w:right="-101"/>
        <w:rPr>
          <w:lang w:eastAsia="ko-KR"/>
        </w:rPr>
      </w:pPr>
      <w:r>
        <w:rPr>
          <w:lang w:eastAsia="ko-KR"/>
        </w:rPr>
        <w:t xml:space="preserve">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r w:rsidR="00A7707F">
        <w:rPr>
          <w:lang w:eastAsia="ko-KR"/>
        </w:rPr>
        <w:t>, or</w:t>
      </w:r>
    </w:p>
    <w:p w14:paraId="5392D307" w14:textId="53ECC676" w:rsidR="003A0CD4" w:rsidRDefault="00735E35" w:rsidP="003A0CD4">
      <w:pPr>
        <w:numPr>
          <w:ilvl w:val="1"/>
          <w:numId w:val="45"/>
        </w:numPr>
        <w:spacing w:before="120" w:after="120"/>
        <w:ind w:right="-101"/>
        <w:rPr>
          <w:lang w:eastAsia="ko-KR"/>
        </w:rPr>
      </w:pPr>
      <w:proofErr w:type="spellStart"/>
      <w:proofErr w:type="gramStart"/>
      <w:r>
        <w:rPr>
          <w:lang w:eastAsia="ko-KR"/>
        </w:rPr>
        <w:t>subband</w:t>
      </w:r>
      <w:proofErr w:type="spellEnd"/>
      <w:proofErr w:type="gramEnd"/>
      <w:r>
        <w:rPr>
          <w:lang w:eastAsia="ko-KR"/>
        </w:rPr>
        <w:t xml:space="preserve">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r w:rsidR="007F7237">
        <w:rPr>
          <w:lang w:eastAsia="ko-KR"/>
        </w:rPr>
        <w:t>.</w:t>
      </w:r>
    </w:p>
    <w:p w14:paraId="6FBF2C9F" w14:textId="4E61773E" w:rsidR="007F7237" w:rsidRDefault="007F7237" w:rsidP="007F7237">
      <w:pPr>
        <w:spacing w:before="120" w:after="120"/>
        <w:ind w:right="-101"/>
        <w:rPr>
          <w:lang w:eastAsia="ko-KR"/>
        </w:rPr>
      </w:pPr>
      <w:r>
        <w:rPr>
          <w:lang w:eastAsia="ko-KR"/>
        </w:rPr>
        <w:t xml:space="preserve">Note that for the </w:t>
      </w:r>
      <w:proofErr w:type="spellStart"/>
      <w:r>
        <w:rPr>
          <w:lang w:eastAsia="ko-KR"/>
        </w:rPr>
        <w:t>subband</w:t>
      </w:r>
      <w:proofErr w:type="spellEnd"/>
      <w:r>
        <w:rPr>
          <w:lang w:eastAsia="ko-KR"/>
        </w:rPr>
        <w:t xml:space="preserve">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 codebook subsampling may be needed to fulfill the 11-bit payload size constraints.</w:t>
      </w:r>
      <w:r w:rsidR="00AA0D9A">
        <w:rPr>
          <w:lang w:eastAsia="ko-KR"/>
        </w:rPr>
        <w:t xml:space="preserve">  All other reporting types fulfill the payload size requirements.</w:t>
      </w:r>
    </w:p>
    <w:p w14:paraId="3A231A68" w14:textId="02115B41" w:rsidR="00AA0D9A" w:rsidRDefault="003D3AD8" w:rsidP="00AA0D9A">
      <w:pPr>
        <w:spacing w:before="120" w:after="120"/>
        <w:ind w:right="-101"/>
        <w:rPr>
          <w:b/>
          <w:i/>
          <w:lang w:eastAsia="ko-KR"/>
        </w:rPr>
      </w:pPr>
      <w:r w:rsidRPr="00AA0D9A">
        <w:rPr>
          <w:b/>
          <w:i/>
          <w:lang w:eastAsia="ko-KR"/>
        </w:rPr>
        <w:t>Pr</w:t>
      </w:r>
      <w:r w:rsidR="00AA0D9A" w:rsidRPr="00AA0D9A">
        <w:rPr>
          <w:b/>
          <w:i/>
          <w:lang w:eastAsia="ko-KR"/>
        </w:rPr>
        <w:t xml:space="preserve">oposal </w:t>
      </w:r>
      <w:r w:rsidR="00201B59">
        <w:rPr>
          <w:b/>
          <w:i/>
          <w:lang w:eastAsia="ko-KR"/>
        </w:rPr>
        <w:t>3</w:t>
      </w:r>
      <w:r w:rsidR="00AA0D9A" w:rsidRPr="00AA0D9A">
        <w:rPr>
          <w:b/>
          <w:i/>
          <w:lang w:eastAsia="ko-KR"/>
        </w:rPr>
        <w:t xml:space="preserve">: Consider the proposed </w:t>
      </w:r>
      <w:bookmarkStart w:id="3" w:name="_Ref378529477"/>
      <w:r w:rsidR="00AA0D9A" w:rsidRPr="00AA0D9A">
        <w:rPr>
          <w:b/>
          <w:i/>
          <w:lang w:eastAsia="ko-KR"/>
        </w:rPr>
        <w:t xml:space="preserve">feedback mode for </w:t>
      </w:r>
      <w:proofErr w:type="spellStart"/>
      <w:r w:rsidR="00AA0D9A" w:rsidRPr="00AA0D9A">
        <w:rPr>
          <w:b/>
          <w:i/>
          <w:lang w:eastAsia="ko-KR"/>
        </w:rPr>
        <w:t>subband</w:t>
      </w:r>
      <w:proofErr w:type="spellEnd"/>
      <w:r w:rsidR="00AA0D9A" w:rsidRPr="00AA0D9A">
        <w:rPr>
          <w:b/>
          <w:i/>
          <w:lang w:eastAsia="ko-KR"/>
        </w:rPr>
        <w:t xml:space="preserve"> CQI reporting.</w:t>
      </w:r>
    </w:p>
    <w:p w14:paraId="792A8D7D" w14:textId="1D7BF0A2" w:rsidR="00AA0D9A" w:rsidRDefault="00AA0D9A" w:rsidP="00AA0D9A">
      <w:pPr>
        <w:spacing w:before="120" w:after="120"/>
        <w:ind w:right="-101"/>
        <w:rPr>
          <w:b/>
          <w:i/>
          <w:lang w:eastAsia="ko-KR"/>
        </w:rPr>
      </w:pPr>
      <w:r>
        <w:rPr>
          <w:b/>
          <w:i/>
          <w:lang w:eastAsia="ko-KR"/>
        </w:rPr>
        <w:t xml:space="preserve">Proposal </w:t>
      </w:r>
      <w:r w:rsidR="00201B59">
        <w:rPr>
          <w:b/>
          <w:i/>
          <w:lang w:eastAsia="ko-KR"/>
        </w:rPr>
        <w:t>4</w:t>
      </w:r>
      <w:r>
        <w:rPr>
          <w:b/>
          <w:i/>
          <w:lang w:eastAsia="ko-KR"/>
        </w:rPr>
        <w:t>: Further study if the codebook subsampling is needed or not.</w:t>
      </w:r>
    </w:p>
    <w:p w14:paraId="1A90DA1E" w14:textId="6CEEF887" w:rsidR="00D71707" w:rsidRDefault="00D71707" w:rsidP="00D71707">
      <w:pPr>
        <w:pStyle w:val="Heading2"/>
        <w:rPr>
          <w:lang w:eastAsia="ko-KR"/>
        </w:rPr>
      </w:pPr>
      <w:r>
        <w:rPr>
          <w:lang w:eastAsia="ko-KR"/>
        </w:rPr>
        <w:t>Collision handling</w:t>
      </w:r>
    </w:p>
    <w:p w14:paraId="6DB90A2D" w14:textId="6DC8FB66" w:rsidR="00D71707" w:rsidRDefault="00CE3D41" w:rsidP="00AA0D9A">
      <w:pPr>
        <w:spacing w:before="120" w:after="120"/>
        <w:ind w:right="-101"/>
        <w:rPr>
          <w:lang w:eastAsia="ko-KR"/>
        </w:rPr>
      </w:pPr>
      <w:r w:rsidRPr="00CE3D41">
        <w:rPr>
          <w:lang w:eastAsia="ko-KR"/>
        </w:rPr>
        <w:t xml:space="preserve">In </w:t>
      </w:r>
      <w:r>
        <w:rPr>
          <w:lang w:eastAsia="ko-KR"/>
        </w:rPr>
        <w:t>Table 2, we summarized all CSI reporting types for the proposed PUCCH modes 1-1 and 2-1.</w:t>
      </w:r>
    </w:p>
    <w:p w14:paraId="49DB5A90" w14:textId="01DDF4F1" w:rsidR="00CE3D41" w:rsidRDefault="00CE3D41" w:rsidP="0007368E">
      <w:pPr>
        <w:pStyle w:val="Caption"/>
        <w:keepNext/>
        <w:jc w:val="center"/>
      </w:pPr>
      <w:r>
        <w:t xml:space="preserve">Table </w:t>
      </w:r>
      <w:r w:rsidR="00DE51AF">
        <w:fldChar w:fldCharType="begin"/>
      </w:r>
      <w:r w:rsidR="00DE51AF">
        <w:instrText xml:space="preserve"> SEQ Table \* ARABIC </w:instrText>
      </w:r>
      <w:r w:rsidR="00DE51AF">
        <w:fldChar w:fldCharType="separate"/>
      </w:r>
      <w:r>
        <w:rPr>
          <w:noProof/>
        </w:rPr>
        <w:t>2</w:t>
      </w:r>
      <w:r w:rsidR="00DE51AF">
        <w:rPr>
          <w:noProof/>
        </w:rPr>
        <w:fldChar w:fldCharType="end"/>
      </w:r>
      <w:r>
        <w:t>: Definition of CSI reporting types for the proposed PUCCH modes 1-1 and 2-1.</w:t>
      </w:r>
    </w:p>
    <w:tbl>
      <w:tblPr>
        <w:tblStyle w:val="TableGrid"/>
        <w:tblW w:w="74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
        <w:gridCol w:w="4794"/>
        <w:gridCol w:w="2101"/>
      </w:tblGrid>
      <w:tr w:rsidR="00C007CA" w:rsidRPr="00CC0F06" w14:paraId="260E27BC" w14:textId="00B696BE" w:rsidTr="00B538FF">
        <w:trPr>
          <w:jc w:val="center"/>
        </w:trPr>
        <w:tc>
          <w:tcPr>
            <w:tcW w:w="539" w:type="dxa"/>
            <w:tcBorders>
              <w:top w:val="single" w:sz="4" w:space="0" w:color="auto"/>
              <w:bottom w:val="single" w:sz="4" w:space="0" w:color="auto"/>
            </w:tcBorders>
          </w:tcPr>
          <w:p w14:paraId="3FFE9AEE" w14:textId="75997EC5" w:rsidR="00C007CA" w:rsidRPr="00CC0F06" w:rsidRDefault="00C007CA" w:rsidP="00C007CA">
            <w:pPr>
              <w:tabs>
                <w:tab w:val="left" w:pos="1080"/>
              </w:tabs>
              <w:spacing w:before="60" w:after="60"/>
              <w:jc w:val="left"/>
              <w:rPr>
                <w:b/>
              </w:rPr>
            </w:pPr>
            <w:r>
              <w:rPr>
                <w:b/>
              </w:rPr>
              <w:t>ID</w:t>
            </w:r>
          </w:p>
        </w:tc>
        <w:tc>
          <w:tcPr>
            <w:tcW w:w="4794" w:type="dxa"/>
            <w:tcBorders>
              <w:top w:val="single" w:sz="4" w:space="0" w:color="auto"/>
              <w:bottom w:val="single" w:sz="4" w:space="0" w:color="auto"/>
            </w:tcBorders>
            <w:vAlign w:val="center"/>
          </w:tcPr>
          <w:p w14:paraId="5B2498FE" w14:textId="217FD442" w:rsidR="00C007CA" w:rsidRPr="00CC0F06" w:rsidRDefault="00C007CA" w:rsidP="0007368E">
            <w:pPr>
              <w:tabs>
                <w:tab w:val="left" w:pos="1080"/>
              </w:tabs>
              <w:spacing w:before="60" w:after="60" w:line="240" w:lineRule="auto"/>
              <w:jc w:val="center"/>
              <w:rPr>
                <w:b/>
              </w:rPr>
            </w:pPr>
            <w:r w:rsidRPr="00CC0F06">
              <w:rPr>
                <w:b/>
              </w:rPr>
              <w:t>Contents of CSI</w:t>
            </w:r>
          </w:p>
        </w:tc>
        <w:tc>
          <w:tcPr>
            <w:tcW w:w="2101" w:type="dxa"/>
            <w:tcBorders>
              <w:top w:val="single" w:sz="4" w:space="0" w:color="auto"/>
              <w:bottom w:val="single" w:sz="4" w:space="0" w:color="auto"/>
            </w:tcBorders>
            <w:vAlign w:val="center"/>
          </w:tcPr>
          <w:p w14:paraId="77C1A04E" w14:textId="624CD485" w:rsidR="00C007CA" w:rsidRPr="00CC0F06" w:rsidRDefault="00C007CA" w:rsidP="0007368E">
            <w:pPr>
              <w:tabs>
                <w:tab w:val="left" w:pos="1080"/>
              </w:tabs>
              <w:spacing w:before="60" w:after="60" w:line="240" w:lineRule="auto"/>
              <w:jc w:val="center"/>
              <w:rPr>
                <w:b/>
              </w:rPr>
            </w:pPr>
            <w:r>
              <w:rPr>
                <w:b/>
              </w:rPr>
              <w:t>Existing Reporting Type</w:t>
            </w:r>
          </w:p>
        </w:tc>
      </w:tr>
      <w:tr w:rsidR="00C007CA" w:rsidRPr="00CC0F06" w14:paraId="105D0D61" w14:textId="5A2FD3C3" w:rsidTr="00B538FF">
        <w:trPr>
          <w:jc w:val="center"/>
        </w:trPr>
        <w:tc>
          <w:tcPr>
            <w:tcW w:w="539" w:type="dxa"/>
            <w:tcBorders>
              <w:top w:val="single" w:sz="4" w:space="0" w:color="auto"/>
            </w:tcBorders>
          </w:tcPr>
          <w:p w14:paraId="492059B8" w14:textId="30693ED5" w:rsidR="00C007CA" w:rsidRPr="00CC0F06" w:rsidRDefault="00C007CA" w:rsidP="0007368E">
            <w:pPr>
              <w:tabs>
                <w:tab w:val="left" w:pos="1080"/>
              </w:tabs>
              <w:spacing w:before="60" w:after="60"/>
              <w:jc w:val="center"/>
            </w:pPr>
            <w:r>
              <w:t>1</w:t>
            </w:r>
            <w:r w:rsidR="00B538FF">
              <w:t>a</w:t>
            </w:r>
          </w:p>
        </w:tc>
        <w:tc>
          <w:tcPr>
            <w:tcW w:w="4794" w:type="dxa"/>
            <w:tcBorders>
              <w:top w:val="single" w:sz="4" w:space="0" w:color="auto"/>
            </w:tcBorders>
          </w:tcPr>
          <w:p w14:paraId="7960C471" w14:textId="52C83331" w:rsidR="00C007CA" w:rsidRPr="00CC0F06" w:rsidRDefault="00C007CA" w:rsidP="00B538FF">
            <w:pPr>
              <w:tabs>
                <w:tab w:val="left" w:pos="1080"/>
              </w:tabs>
              <w:spacing w:before="60" w:after="60" w:line="240" w:lineRule="auto"/>
              <w:jc w:val="center"/>
            </w:pPr>
            <w:r w:rsidRPr="00CC0F06">
              <w:t>RI and wideband 1</w:t>
            </w:r>
            <w:r w:rsidRPr="00CC0F06">
              <w:rPr>
                <w:vertAlign w:val="superscript"/>
              </w:rPr>
              <w:t>st</w:t>
            </w:r>
            <w:r w:rsidRPr="00CC0F06">
              <w:t xml:space="preserve"> PMI</w:t>
            </w:r>
            <w:r w:rsidR="00A442E8">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B538FF">
              <w:rPr>
                <w:lang w:eastAsia="ko-KR"/>
              </w:rPr>
              <w:t xml:space="preserve"> </w:t>
            </w:r>
            <w:r w:rsidRPr="00CC0F06">
              <w:t>feedback</w:t>
            </w:r>
          </w:p>
        </w:tc>
        <w:tc>
          <w:tcPr>
            <w:tcW w:w="2101" w:type="dxa"/>
            <w:tcBorders>
              <w:top w:val="single" w:sz="4" w:space="0" w:color="auto"/>
            </w:tcBorders>
          </w:tcPr>
          <w:p w14:paraId="77DBB5C8" w14:textId="570FD271" w:rsidR="00C007CA" w:rsidRPr="00CC0F06" w:rsidRDefault="00C007CA" w:rsidP="0007368E">
            <w:pPr>
              <w:tabs>
                <w:tab w:val="left" w:pos="1080"/>
              </w:tabs>
              <w:spacing w:before="60" w:after="60" w:line="240" w:lineRule="auto"/>
              <w:jc w:val="center"/>
            </w:pPr>
            <w:r>
              <w:t xml:space="preserve">New </w:t>
            </w:r>
          </w:p>
        </w:tc>
      </w:tr>
      <w:tr w:rsidR="00B538FF" w:rsidRPr="00CC0F06" w14:paraId="0B02BE1E" w14:textId="77777777" w:rsidTr="00B538FF">
        <w:trPr>
          <w:jc w:val="center"/>
        </w:trPr>
        <w:tc>
          <w:tcPr>
            <w:tcW w:w="539" w:type="dxa"/>
          </w:tcPr>
          <w:p w14:paraId="6E617072" w14:textId="6AE39DDE" w:rsidR="00B538FF" w:rsidRDefault="00B538FF" w:rsidP="00B538FF">
            <w:pPr>
              <w:tabs>
                <w:tab w:val="left" w:pos="1080"/>
              </w:tabs>
              <w:spacing w:before="60" w:after="60"/>
              <w:jc w:val="center"/>
            </w:pPr>
            <w:r>
              <w:t>1b</w:t>
            </w:r>
          </w:p>
        </w:tc>
        <w:tc>
          <w:tcPr>
            <w:tcW w:w="4794" w:type="dxa"/>
          </w:tcPr>
          <w:p w14:paraId="2B23C984" w14:textId="7065F1A2" w:rsidR="00B538FF" w:rsidRPr="00CC0F06" w:rsidRDefault="00B538FF" w:rsidP="00B538FF">
            <w:pPr>
              <w:tabs>
                <w:tab w:val="left" w:pos="1080"/>
              </w:tabs>
              <w:spacing w:before="60" w:after="60"/>
              <w:jc w:val="center"/>
            </w:pPr>
            <w:r w:rsidRPr="00CC0F06">
              <w:t>RI and wideband 1</w:t>
            </w:r>
            <w:r w:rsidRPr="00CC0F06">
              <w:rPr>
                <w:vertAlign w:val="superscript"/>
              </w:rPr>
              <w:t>st</w:t>
            </w:r>
            <w:r w:rsidRPr="00CC0F06">
              <w:t xml:space="preserve"> PMI</w:t>
            </w:r>
            <w: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w:t>
            </w:r>
            <w:r w:rsidRPr="00CC0F06">
              <w:t>feedback</w:t>
            </w:r>
          </w:p>
        </w:tc>
        <w:tc>
          <w:tcPr>
            <w:tcW w:w="2101" w:type="dxa"/>
          </w:tcPr>
          <w:p w14:paraId="16F6896C" w14:textId="7B773772" w:rsidR="00B538FF" w:rsidRDefault="00B538FF" w:rsidP="00B538FF">
            <w:pPr>
              <w:tabs>
                <w:tab w:val="left" w:pos="1080"/>
              </w:tabs>
              <w:spacing w:before="60" w:after="60"/>
              <w:jc w:val="center"/>
            </w:pPr>
            <w:r>
              <w:t xml:space="preserve">New </w:t>
            </w:r>
          </w:p>
        </w:tc>
      </w:tr>
      <w:tr w:rsidR="00B538FF" w:rsidRPr="00CC0F06" w14:paraId="3157A28E" w14:textId="42D9A09C" w:rsidTr="00B538FF">
        <w:trPr>
          <w:jc w:val="center"/>
        </w:trPr>
        <w:tc>
          <w:tcPr>
            <w:tcW w:w="539" w:type="dxa"/>
          </w:tcPr>
          <w:p w14:paraId="29D700D2" w14:textId="10DBA309" w:rsidR="00B538FF" w:rsidRDefault="00B538FF" w:rsidP="00B538FF">
            <w:pPr>
              <w:tabs>
                <w:tab w:val="left" w:pos="1080"/>
              </w:tabs>
              <w:spacing w:before="60" w:after="60"/>
              <w:jc w:val="center"/>
            </w:pPr>
            <w:r>
              <w:t>2a</w:t>
            </w:r>
          </w:p>
        </w:tc>
        <w:tc>
          <w:tcPr>
            <w:tcW w:w="4794" w:type="dxa"/>
          </w:tcPr>
          <w:p w14:paraId="3C2D4FB5" w14:textId="650E4378" w:rsidR="00B538FF" w:rsidRPr="00CC0F06" w:rsidRDefault="00B538FF" w:rsidP="00B538FF">
            <w:pPr>
              <w:tabs>
                <w:tab w:val="left" w:pos="1080"/>
              </w:tabs>
              <w:spacing w:before="60" w:after="60" w:line="240" w:lineRule="auto"/>
              <w:jc w:val="center"/>
            </w:pPr>
            <w:r>
              <w:t>W</w:t>
            </w:r>
            <w:r w:rsidRPr="00CC0F06">
              <w:t>ideband 1</w:t>
            </w:r>
            <w:r w:rsidRPr="00CC0F06">
              <w:rPr>
                <w:vertAlign w:val="superscript"/>
              </w:rPr>
              <w:t>st</w:t>
            </w:r>
            <w:r w:rsidRPr="00CC0F06">
              <w:t xml:space="preserve"> PMI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w:t>
            </w:r>
            <w:r w:rsidRPr="00CC0F06">
              <w:t>feedback</w:t>
            </w:r>
          </w:p>
        </w:tc>
        <w:tc>
          <w:tcPr>
            <w:tcW w:w="2101" w:type="dxa"/>
          </w:tcPr>
          <w:p w14:paraId="31F34A54" w14:textId="06CCAB5B" w:rsidR="00B538FF" w:rsidRPr="00CC0F06" w:rsidRDefault="00B538FF" w:rsidP="00B538FF">
            <w:pPr>
              <w:tabs>
                <w:tab w:val="left" w:pos="1080"/>
              </w:tabs>
              <w:spacing w:before="60" w:after="60" w:line="240" w:lineRule="auto"/>
              <w:jc w:val="center"/>
            </w:pPr>
            <w:r>
              <w:t xml:space="preserve">New </w:t>
            </w:r>
          </w:p>
        </w:tc>
      </w:tr>
      <w:tr w:rsidR="00B538FF" w:rsidRPr="00CC0F06" w14:paraId="5B0DEE06" w14:textId="77777777" w:rsidTr="00B538FF">
        <w:trPr>
          <w:jc w:val="center"/>
        </w:trPr>
        <w:tc>
          <w:tcPr>
            <w:tcW w:w="539" w:type="dxa"/>
          </w:tcPr>
          <w:p w14:paraId="5372BF03" w14:textId="203CF573" w:rsidR="00B538FF" w:rsidRDefault="00B538FF" w:rsidP="00B538FF">
            <w:pPr>
              <w:tabs>
                <w:tab w:val="left" w:pos="1080"/>
              </w:tabs>
              <w:spacing w:before="60" w:after="60"/>
              <w:jc w:val="center"/>
            </w:pPr>
            <w:r>
              <w:t>2b</w:t>
            </w:r>
          </w:p>
        </w:tc>
        <w:tc>
          <w:tcPr>
            <w:tcW w:w="4794" w:type="dxa"/>
          </w:tcPr>
          <w:p w14:paraId="7416B745" w14:textId="33DDF50A" w:rsidR="00B538FF" w:rsidRDefault="00B538FF" w:rsidP="00B538FF">
            <w:pPr>
              <w:tabs>
                <w:tab w:val="left" w:pos="1080"/>
              </w:tabs>
              <w:spacing w:before="60" w:after="60"/>
              <w:jc w:val="center"/>
            </w:pPr>
            <w:r>
              <w:t>W</w:t>
            </w:r>
            <w:r w:rsidRPr="00CC0F06">
              <w:t>ideband 1</w:t>
            </w:r>
            <w:r w:rsidRPr="00CC0F06">
              <w:rPr>
                <w:vertAlign w:val="superscript"/>
              </w:rPr>
              <w:t>st</w:t>
            </w:r>
            <w:r w:rsidRPr="00CC0F06">
              <w:t xml:space="preserve"> PMI</w:t>
            </w:r>
            <w: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w:t>
            </w:r>
            <w:r w:rsidRPr="00CC0F06">
              <w:t>feedback</w:t>
            </w:r>
          </w:p>
        </w:tc>
        <w:tc>
          <w:tcPr>
            <w:tcW w:w="2101" w:type="dxa"/>
          </w:tcPr>
          <w:p w14:paraId="2681C276" w14:textId="28DA74DA" w:rsidR="00B538FF" w:rsidRDefault="00B538FF" w:rsidP="00B538FF">
            <w:pPr>
              <w:tabs>
                <w:tab w:val="left" w:pos="1080"/>
              </w:tabs>
              <w:spacing w:before="60" w:after="60"/>
              <w:jc w:val="center"/>
            </w:pPr>
            <w:r>
              <w:t xml:space="preserve">New </w:t>
            </w:r>
          </w:p>
        </w:tc>
      </w:tr>
      <w:tr w:rsidR="00B538FF" w:rsidRPr="00CC0F06" w14:paraId="73105F65" w14:textId="5D774132" w:rsidTr="00B538FF">
        <w:trPr>
          <w:jc w:val="center"/>
        </w:trPr>
        <w:tc>
          <w:tcPr>
            <w:tcW w:w="539" w:type="dxa"/>
          </w:tcPr>
          <w:p w14:paraId="1FB1357F" w14:textId="214B855B" w:rsidR="00B538FF" w:rsidRDefault="00B538FF" w:rsidP="00B538FF">
            <w:pPr>
              <w:tabs>
                <w:tab w:val="left" w:pos="1080"/>
              </w:tabs>
              <w:spacing w:before="60" w:after="60"/>
              <w:jc w:val="center"/>
            </w:pPr>
            <w:r>
              <w:t>3</w:t>
            </w:r>
          </w:p>
        </w:tc>
        <w:tc>
          <w:tcPr>
            <w:tcW w:w="4794" w:type="dxa"/>
          </w:tcPr>
          <w:p w14:paraId="52A3DADE" w14:textId="38473B0D" w:rsidR="00B538FF" w:rsidRPr="00CC0F06" w:rsidRDefault="00B538FF" w:rsidP="00B538FF">
            <w:pPr>
              <w:tabs>
                <w:tab w:val="left" w:pos="1080"/>
              </w:tabs>
              <w:spacing w:before="60" w:after="60" w:line="240" w:lineRule="auto"/>
              <w:jc w:val="center"/>
            </w:pPr>
            <w:r>
              <w:t>W</w:t>
            </w:r>
            <w:r w:rsidRPr="00CC0F06">
              <w:t>ideband CQI and 2</w:t>
            </w:r>
            <w:r w:rsidRPr="00CC0F06">
              <w:rPr>
                <w:vertAlign w:val="superscript"/>
              </w:rPr>
              <w:t>nd</w:t>
            </w:r>
            <w:r w:rsidRPr="00CC0F06">
              <w:t xml:space="preserve"> PMI feedback</w:t>
            </w:r>
          </w:p>
        </w:tc>
        <w:tc>
          <w:tcPr>
            <w:tcW w:w="2101" w:type="dxa"/>
          </w:tcPr>
          <w:p w14:paraId="430CFC59" w14:textId="614628B4" w:rsidR="00B538FF" w:rsidRPr="00CC0F06" w:rsidRDefault="00B538FF" w:rsidP="00B538FF">
            <w:pPr>
              <w:tabs>
                <w:tab w:val="left" w:pos="1080"/>
              </w:tabs>
              <w:spacing w:before="60" w:after="60" w:line="240" w:lineRule="auto"/>
              <w:jc w:val="center"/>
            </w:pPr>
            <w:r>
              <w:t>Type 2c</w:t>
            </w:r>
          </w:p>
        </w:tc>
      </w:tr>
      <w:tr w:rsidR="00B538FF" w:rsidRPr="00CC0F06" w14:paraId="17BCAE44" w14:textId="6439AC5C" w:rsidTr="00B538FF">
        <w:trPr>
          <w:jc w:val="center"/>
        </w:trPr>
        <w:tc>
          <w:tcPr>
            <w:tcW w:w="539" w:type="dxa"/>
          </w:tcPr>
          <w:p w14:paraId="6D1E1FCA" w14:textId="6947A73C" w:rsidR="00B538FF" w:rsidRPr="00CC0F06" w:rsidRDefault="00B538FF" w:rsidP="00B538FF">
            <w:pPr>
              <w:tabs>
                <w:tab w:val="left" w:pos="1080"/>
              </w:tabs>
              <w:spacing w:before="60" w:after="60"/>
              <w:jc w:val="center"/>
            </w:pPr>
            <w:r>
              <w:t>4</w:t>
            </w:r>
          </w:p>
        </w:tc>
        <w:tc>
          <w:tcPr>
            <w:tcW w:w="4794" w:type="dxa"/>
          </w:tcPr>
          <w:p w14:paraId="700F5855" w14:textId="6C5DFF75" w:rsidR="00B538FF" w:rsidRPr="00CC0F06" w:rsidRDefault="00B538FF" w:rsidP="00B538FF">
            <w:pPr>
              <w:tabs>
                <w:tab w:val="left" w:pos="1080"/>
              </w:tabs>
              <w:spacing w:before="60" w:after="60" w:line="240" w:lineRule="auto"/>
              <w:jc w:val="center"/>
            </w:pPr>
            <w:r w:rsidRPr="00CC0F06">
              <w:t>RI and PTI feedback</w:t>
            </w:r>
          </w:p>
        </w:tc>
        <w:tc>
          <w:tcPr>
            <w:tcW w:w="2101" w:type="dxa"/>
          </w:tcPr>
          <w:p w14:paraId="139630F2" w14:textId="5B945D1A" w:rsidR="00B538FF" w:rsidRPr="00CC0F06" w:rsidRDefault="00B538FF" w:rsidP="00B538FF">
            <w:pPr>
              <w:tabs>
                <w:tab w:val="left" w:pos="1080"/>
              </w:tabs>
              <w:spacing w:before="60" w:after="60" w:line="240" w:lineRule="auto"/>
              <w:jc w:val="center"/>
            </w:pPr>
            <w:r>
              <w:t>Type 6</w:t>
            </w:r>
          </w:p>
        </w:tc>
      </w:tr>
      <w:tr w:rsidR="00B538FF" w:rsidRPr="00CC0F06" w14:paraId="4A83AA8F" w14:textId="03E0807F" w:rsidTr="00B538FF">
        <w:trPr>
          <w:jc w:val="center"/>
        </w:trPr>
        <w:tc>
          <w:tcPr>
            <w:tcW w:w="539" w:type="dxa"/>
          </w:tcPr>
          <w:p w14:paraId="7018BA72" w14:textId="5E83D5FB" w:rsidR="00B538FF" w:rsidRDefault="00B538FF" w:rsidP="00B538FF">
            <w:pPr>
              <w:tabs>
                <w:tab w:val="left" w:pos="1080"/>
              </w:tabs>
              <w:spacing w:before="60" w:after="60"/>
              <w:jc w:val="center"/>
            </w:pPr>
            <w:r>
              <w:t>5</w:t>
            </w:r>
            <w:r w:rsidR="003232E3">
              <w:t>a</w:t>
            </w:r>
          </w:p>
        </w:tc>
        <w:tc>
          <w:tcPr>
            <w:tcW w:w="4794" w:type="dxa"/>
          </w:tcPr>
          <w:p w14:paraId="1B529750" w14:textId="50153086" w:rsidR="00B538FF" w:rsidRPr="00CC0F06" w:rsidRDefault="00B538FF" w:rsidP="00B538FF">
            <w:pPr>
              <w:tabs>
                <w:tab w:val="left" w:pos="1080"/>
              </w:tabs>
              <w:spacing w:before="60" w:after="60" w:line="240" w:lineRule="auto"/>
              <w:jc w:val="center"/>
            </w:pPr>
            <w:r>
              <w:t>W</w:t>
            </w:r>
            <w:r w:rsidRPr="00CC0F06">
              <w:t>ideband CQI, 1</w:t>
            </w:r>
            <w:r w:rsidRPr="00CC0F06">
              <w:rPr>
                <w:vertAlign w:val="superscript"/>
              </w:rPr>
              <w:t>st</w:t>
            </w:r>
            <w:r w:rsidRPr="00CC0F06">
              <w:t xml:space="preserve"> PMI</w:t>
            </w:r>
            <w:r>
              <w:t xml:space="preserve"> </w:t>
            </w:r>
            <w:r w:rsidR="003232E3"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CC0F06">
              <w:t>, and 2</w:t>
            </w:r>
            <w:proofErr w:type="spellStart"/>
            <w:r w:rsidRPr="00CC0F06">
              <w:rPr>
                <w:vertAlign w:val="superscript"/>
              </w:rPr>
              <w:t>nd</w:t>
            </w:r>
            <w:proofErr w:type="spellEnd"/>
            <w:r w:rsidRPr="00CC0F06">
              <w:t xml:space="preserve"> PMI feedback</w:t>
            </w:r>
          </w:p>
        </w:tc>
        <w:tc>
          <w:tcPr>
            <w:tcW w:w="2101" w:type="dxa"/>
          </w:tcPr>
          <w:p w14:paraId="56AE2DAD" w14:textId="0BDC18AB" w:rsidR="00B538FF" w:rsidRPr="00CC0F06" w:rsidRDefault="00B538FF" w:rsidP="00B538FF">
            <w:pPr>
              <w:tabs>
                <w:tab w:val="left" w:pos="1080"/>
              </w:tabs>
              <w:spacing w:before="60" w:after="60" w:line="240" w:lineRule="auto"/>
              <w:jc w:val="center"/>
            </w:pPr>
            <w:r>
              <w:t xml:space="preserve">New </w:t>
            </w:r>
          </w:p>
        </w:tc>
      </w:tr>
      <w:tr w:rsidR="00B538FF" w:rsidRPr="00CC0F06" w14:paraId="5FEA793D" w14:textId="731B1FC2" w:rsidTr="00B538FF">
        <w:trPr>
          <w:jc w:val="center"/>
        </w:trPr>
        <w:tc>
          <w:tcPr>
            <w:tcW w:w="539" w:type="dxa"/>
          </w:tcPr>
          <w:p w14:paraId="730C76D6" w14:textId="72B5A2F9" w:rsidR="00B538FF" w:rsidRDefault="003232E3" w:rsidP="00B538FF">
            <w:pPr>
              <w:tabs>
                <w:tab w:val="left" w:pos="1080"/>
              </w:tabs>
              <w:spacing w:before="60" w:after="60"/>
              <w:jc w:val="center"/>
            </w:pPr>
            <w:r>
              <w:t>5b</w:t>
            </w:r>
          </w:p>
        </w:tc>
        <w:tc>
          <w:tcPr>
            <w:tcW w:w="4794" w:type="dxa"/>
          </w:tcPr>
          <w:p w14:paraId="18F73CF6" w14:textId="6377C02E" w:rsidR="00B538FF" w:rsidRPr="00CC0F06" w:rsidRDefault="00B538FF" w:rsidP="003232E3">
            <w:pPr>
              <w:tabs>
                <w:tab w:val="left" w:pos="1080"/>
              </w:tabs>
              <w:spacing w:before="60" w:after="60" w:line="240" w:lineRule="auto"/>
              <w:jc w:val="center"/>
            </w:pPr>
            <w:r>
              <w:t>W</w:t>
            </w:r>
            <w:r w:rsidRPr="00CC0F06">
              <w:t>ideband CQI, 1</w:t>
            </w:r>
            <w:r w:rsidRPr="00CC0F06">
              <w:rPr>
                <w:vertAlign w:val="superscript"/>
              </w:rPr>
              <w:t>st</w:t>
            </w:r>
            <w:r w:rsidRPr="00CC0F06">
              <w:t xml:space="preserve"> PMI</w:t>
            </w:r>
            <w:r w:rsidR="003232E3">
              <w:t xml:space="preserve"> </w:t>
            </w:r>
            <w:r w:rsidR="003232E3"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Pr="00CC0F06">
              <w:t>, and 2</w:t>
            </w:r>
            <w:proofErr w:type="spellStart"/>
            <w:r w:rsidRPr="00CC0F06">
              <w:rPr>
                <w:vertAlign w:val="superscript"/>
              </w:rPr>
              <w:t>nd</w:t>
            </w:r>
            <w:proofErr w:type="spellEnd"/>
            <w:r w:rsidRPr="00CC0F06">
              <w:t xml:space="preserve"> PMI feedback</w:t>
            </w:r>
          </w:p>
        </w:tc>
        <w:tc>
          <w:tcPr>
            <w:tcW w:w="2101" w:type="dxa"/>
          </w:tcPr>
          <w:p w14:paraId="729E547A" w14:textId="54AA4F0C" w:rsidR="00B538FF" w:rsidRPr="00CC0F06" w:rsidRDefault="00B538FF" w:rsidP="00B538FF">
            <w:pPr>
              <w:tabs>
                <w:tab w:val="left" w:pos="1080"/>
              </w:tabs>
              <w:spacing w:before="60" w:after="60" w:line="240" w:lineRule="auto"/>
              <w:jc w:val="center"/>
            </w:pPr>
            <w:r>
              <w:t xml:space="preserve">New </w:t>
            </w:r>
          </w:p>
        </w:tc>
      </w:tr>
      <w:tr w:rsidR="00B538FF" w:rsidRPr="00CC0F06" w14:paraId="564C88AB" w14:textId="3F1BC807" w:rsidTr="00B538FF">
        <w:trPr>
          <w:jc w:val="center"/>
        </w:trPr>
        <w:tc>
          <w:tcPr>
            <w:tcW w:w="539" w:type="dxa"/>
          </w:tcPr>
          <w:p w14:paraId="399E8F76" w14:textId="23D9FB48" w:rsidR="00B538FF" w:rsidRPr="00CC0F06" w:rsidRDefault="003232E3" w:rsidP="00B538FF">
            <w:pPr>
              <w:tabs>
                <w:tab w:val="left" w:pos="1080"/>
              </w:tabs>
              <w:spacing w:before="60" w:after="60"/>
              <w:jc w:val="center"/>
            </w:pPr>
            <w:r>
              <w:t>6</w:t>
            </w:r>
          </w:p>
        </w:tc>
        <w:tc>
          <w:tcPr>
            <w:tcW w:w="4794" w:type="dxa"/>
          </w:tcPr>
          <w:p w14:paraId="6AC9AF07" w14:textId="736BB923" w:rsidR="00B538FF" w:rsidRPr="00CC0F06" w:rsidRDefault="00B538FF" w:rsidP="003232E3">
            <w:pPr>
              <w:tabs>
                <w:tab w:val="left" w:pos="1080"/>
              </w:tabs>
              <w:spacing w:before="60" w:after="60" w:line="240" w:lineRule="auto"/>
              <w:jc w:val="center"/>
            </w:pPr>
            <w:r w:rsidRPr="00CC0F06">
              <w:t>1</w:t>
            </w:r>
            <w:r w:rsidRPr="00CC0F06">
              <w:rPr>
                <w:vertAlign w:val="superscript"/>
              </w:rPr>
              <w:t>st</w:t>
            </w:r>
            <w:r w:rsidRPr="00CC0F06">
              <w:t xml:space="preserve"> PMI</w:t>
            </w:r>
            <w:r w:rsidR="003232E3">
              <w:t>s</w:t>
            </w:r>
            <w:r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3232E3">
              <w:rPr>
                <w:lang w:eastAsia="ko-KR"/>
              </w:rPr>
              <w:t xml:space="preserve"> </w:t>
            </w:r>
            <w:r w:rsidRPr="00CC0F06">
              <w:t xml:space="preserve">and </w:t>
            </w:r>
            <w:r w:rsidR="003232E3"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003232E3">
              <w:rPr>
                <w:lang w:eastAsia="ko-KR"/>
              </w:rPr>
              <w:t xml:space="preserve"> </w:t>
            </w:r>
            <w:r w:rsidRPr="00CC0F06">
              <w:t>feedback</w:t>
            </w:r>
          </w:p>
        </w:tc>
        <w:tc>
          <w:tcPr>
            <w:tcW w:w="2101" w:type="dxa"/>
          </w:tcPr>
          <w:p w14:paraId="27D58A30" w14:textId="4D70621C" w:rsidR="00B538FF" w:rsidRPr="00CC0F06" w:rsidRDefault="00B538FF" w:rsidP="00B538FF">
            <w:pPr>
              <w:tabs>
                <w:tab w:val="left" w:pos="1080"/>
              </w:tabs>
              <w:spacing w:before="60" w:after="60" w:line="240" w:lineRule="auto"/>
              <w:jc w:val="center"/>
            </w:pPr>
            <w:r>
              <w:t xml:space="preserve">New </w:t>
            </w:r>
          </w:p>
        </w:tc>
      </w:tr>
      <w:tr w:rsidR="00B538FF" w:rsidRPr="00CC0F06" w14:paraId="775C7DC4" w14:textId="46231E84" w:rsidTr="00B538FF">
        <w:trPr>
          <w:jc w:val="center"/>
        </w:trPr>
        <w:tc>
          <w:tcPr>
            <w:tcW w:w="539" w:type="dxa"/>
            <w:tcBorders>
              <w:bottom w:val="single" w:sz="4" w:space="0" w:color="auto"/>
            </w:tcBorders>
          </w:tcPr>
          <w:p w14:paraId="78086862" w14:textId="4AEC9ACA" w:rsidR="00B538FF" w:rsidRDefault="003232E3" w:rsidP="00B538FF">
            <w:pPr>
              <w:tabs>
                <w:tab w:val="left" w:pos="1080"/>
              </w:tabs>
              <w:spacing w:before="60" w:after="60"/>
              <w:jc w:val="center"/>
            </w:pPr>
            <w:r>
              <w:t>7</w:t>
            </w:r>
          </w:p>
        </w:tc>
        <w:tc>
          <w:tcPr>
            <w:tcW w:w="4794" w:type="dxa"/>
            <w:tcBorders>
              <w:bottom w:val="single" w:sz="4" w:space="0" w:color="auto"/>
            </w:tcBorders>
          </w:tcPr>
          <w:p w14:paraId="67BA7662" w14:textId="12F2648E" w:rsidR="00B538FF" w:rsidRPr="00CC0F06" w:rsidRDefault="00B538FF" w:rsidP="00B538FF">
            <w:pPr>
              <w:tabs>
                <w:tab w:val="left" w:pos="1080"/>
              </w:tabs>
              <w:spacing w:before="60" w:after="60" w:line="240" w:lineRule="auto"/>
              <w:jc w:val="center"/>
            </w:pPr>
            <w:proofErr w:type="spellStart"/>
            <w:r>
              <w:t>S</w:t>
            </w:r>
            <w:r w:rsidRPr="00CC0F06">
              <w:t>ubband</w:t>
            </w:r>
            <w:proofErr w:type="spellEnd"/>
            <w:r w:rsidRPr="00CC0F06">
              <w:t xml:space="preserve"> CQI and 2</w:t>
            </w:r>
            <w:r w:rsidRPr="00CC0F06">
              <w:rPr>
                <w:vertAlign w:val="superscript"/>
              </w:rPr>
              <w:t>nd</w:t>
            </w:r>
            <w:r w:rsidRPr="00CC0F06">
              <w:t xml:space="preserve"> PMI feedback</w:t>
            </w:r>
          </w:p>
        </w:tc>
        <w:tc>
          <w:tcPr>
            <w:tcW w:w="2101" w:type="dxa"/>
            <w:tcBorders>
              <w:bottom w:val="single" w:sz="4" w:space="0" w:color="auto"/>
            </w:tcBorders>
          </w:tcPr>
          <w:p w14:paraId="4C5687F1" w14:textId="0D1E5F99" w:rsidR="00B538FF" w:rsidRPr="00CC0F06" w:rsidRDefault="00B538FF" w:rsidP="00B538FF">
            <w:pPr>
              <w:tabs>
                <w:tab w:val="left" w:pos="1080"/>
              </w:tabs>
              <w:spacing w:before="60" w:after="60" w:line="240" w:lineRule="auto"/>
              <w:jc w:val="center"/>
            </w:pPr>
            <w:r>
              <w:t>Type 1a</w:t>
            </w:r>
          </w:p>
        </w:tc>
      </w:tr>
    </w:tbl>
    <w:p w14:paraId="277C7CB5" w14:textId="5E2D1064" w:rsidR="00CE3D41" w:rsidRDefault="00C007CA" w:rsidP="00C007CA">
      <w:pPr>
        <w:spacing w:before="120" w:after="120"/>
        <w:ind w:right="-101"/>
        <w:rPr>
          <w:lang w:eastAsia="ko-KR"/>
        </w:rPr>
      </w:pPr>
      <w:r>
        <w:rPr>
          <w:lang w:eastAsia="ko-KR"/>
        </w:rPr>
        <w:t>All these reporting types can be divided into several priority groups.  For example</w:t>
      </w:r>
    </w:p>
    <w:p w14:paraId="1373BF5D" w14:textId="152815F1" w:rsidR="00C007CA" w:rsidRDefault="00C007CA" w:rsidP="00C007CA">
      <w:pPr>
        <w:numPr>
          <w:ilvl w:val="0"/>
          <w:numId w:val="45"/>
        </w:numPr>
        <w:spacing w:before="120" w:after="120"/>
        <w:ind w:right="-101"/>
        <w:rPr>
          <w:lang w:eastAsia="ko-KR"/>
        </w:rPr>
      </w:pPr>
      <w:r>
        <w:rPr>
          <w:lang w:eastAsia="ko-KR"/>
        </w:rPr>
        <w:t>Group 1 (with highest priority) includes Types 1</w:t>
      </w:r>
      <w:r w:rsidR="00E72737">
        <w:rPr>
          <w:lang w:eastAsia="ko-KR"/>
        </w:rPr>
        <w:t>a, 1b</w:t>
      </w:r>
      <w:r>
        <w:rPr>
          <w:lang w:eastAsia="ko-KR"/>
        </w:rPr>
        <w:t xml:space="preserve"> and 4 which contain the RI</w:t>
      </w:r>
    </w:p>
    <w:p w14:paraId="5A810F1A" w14:textId="12C0ED94" w:rsidR="00C007CA" w:rsidRDefault="00C007CA" w:rsidP="00C007CA">
      <w:pPr>
        <w:numPr>
          <w:ilvl w:val="0"/>
          <w:numId w:val="45"/>
        </w:numPr>
        <w:spacing w:before="120" w:after="120"/>
        <w:ind w:right="-101"/>
        <w:rPr>
          <w:lang w:eastAsia="ko-KR"/>
        </w:rPr>
      </w:pPr>
      <w:r>
        <w:rPr>
          <w:lang w:eastAsia="ko-KR"/>
        </w:rPr>
        <w:t>Group 2 include Types 2</w:t>
      </w:r>
      <w:r w:rsidR="00666E49">
        <w:rPr>
          <w:lang w:eastAsia="ko-KR"/>
        </w:rPr>
        <w:t>a, 2b</w:t>
      </w:r>
      <w:r>
        <w:rPr>
          <w:lang w:eastAsia="ko-KR"/>
        </w:rPr>
        <w:t xml:space="preserve"> and </w:t>
      </w:r>
      <w:r w:rsidR="00C47EC4">
        <w:rPr>
          <w:lang w:eastAsia="ko-KR"/>
        </w:rPr>
        <w:t>6</w:t>
      </w:r>
      <w:r>
        <w:rPr>
          <w:lang w:eastAsia="ko-KR"/>
        </w:rPr>
        <w:t xml:space="preserve"> which contain the first PMI</w:t>
      </w:r>
      <w:r w:rsidR="00334E18">
        <w:rPr>
          <w:lang w:eastAsia="ko-KR"/>
        </w:rPr>
        <w:t>(s)</w:t>
      </w:r>
    </w:p>
    <w:p w14:paraId="7CE5C337" w14:textId="6F534E3B" w:rsidR="00C007CA" w:rsidRDefault="00C007CA" w:rsidP="00C007CA">
      <w:pPr>
        <w:numPr>
          <w:ilvl w:val="0"/>
          <w:numId w:val="45"/>
        </w:numPr>
        <w:spacing w:before="120" w:after="120"/>
        <w:ind w:right="-101"/>
        <w:rPr>
          <w:lang w:eastAsia="ko-KR"/>
        </w:rPr>
      </w:pPr>
      <w:r>
        <w:rPr>
          <w:lang w:eastAsia="ko-KR"/>
        </w:rPr>
        <w:t>Group 3 includes Types 3, 5</w:t>
      </w:r>
      <w:r w:rsidR="00AE780C">
        <w:rPr>
          <w:lang w:eastAsia="ko-KR"/>
        </w:rPr>
        <w:t>a, 5b</w:t>
      </w:r>
      <w:r w:rsidR="00195657">
        <w:rPr>
          <w:lang w:eastAsia="ko-KR"/>
        </w:rPr>
        <w:t xml:space="preserve"> and 7</w:t>
      </w:r>
      <w:r>
        <w:rPr>
          <w:lang w:eastAsia="ko-KR"/>
        </w:rPr>
        <w:t xml:space="preserve"> which contain wideband CQI</w:t>
      </w:r>
    </w:p>
    <w:p w14:paraId="04B7E7EE" w14:textId="7EFE1425" w:rsidR="00C007CA" w:rsidRDefault="00C007CA" w:rsidP="00C007CA">
      <w:pPr>
        <w:numPr>
          <w:ilvl w:val="0"/>
          <w:numId w:val="45"/>
        </w:numPr>
        <w:spacing w:before="120" w:after="120"/>
        <w:ind w:right="-101"/>
        <w:rPr>
          <w:lang w:eastAsia="ko-KR"/>
        </w:rPr>
      </w:pPr>
      <w:r>
        <w:rPr>
          <w:lang w:eastAsia="ko-KR"/>
        </w:rPr>
        <w:t xml:space="preserve">Group 4 includes only Type 8 where the </w:t>
      </w:r>
      <w:proofErr w:type="spellStart"/>
      <w:r>
        <w:rPr>
          <w:lang w:eastAsia="ko-KR"/>
        </w:rPr>
        <w:t>subband</w:t>
      </w:r>
      <w:proofErr w:type="spellEnd"/>
      <w:r>
        <w:rPr>
          <w:lang w:eastAsia="ko-KR"/>
        </w:rPr>
        <w:t xml:space="preserve"> CQI is </w:t>
      </w:r>
      <w:proofErr w:type="spellStart"/>
      <w:r>
        <w:rPr>
          <w:lang w:eastAsia="ko-KR"/>
        </w:rPr>
        <w:t>reproted</w:t>
      </w:r>
      <w:proofErr w:type="spellEnd"/>
    </w:p>
    <w:p w14:paraId="5E578242" w14:textId="2AB564B4" w:rsidR="00C007CA" w:rsidRDefault="00C007CA" w:rsidP="00C007CA">
      <w:pPr>
        <w:spacing w:before="120" w:after="120"/>
        <w:ind w:right="-101"/>
        <w:rPr>
          <w:lang w:eastAsia="ko-KR"/>
        </w:rPr>
      </w:pPr>
      <w:r>
        <w:rPr>
          <w:lang w:eastAsia="ko-KR"/>
        </w:rPr>
        <w:t xml:space="preserve">If collision happens between different priority groups, the reporting type with lower priority can be dropped.  If the collision happens within the same priority group, the dropping criteria can be based on the serving cell index, CSI process index and/or </w:t>
      </w:r>
      <w:proofErr w:type="spellStart"/>
      <w:r>
        <w:rPr>
          <w:lang w:eastAsia="ko-KR"/>
        </w:rPr>
        <w:t>subframe</w:t>
      </w:r>
      <w:proofErr w:type="spellEnd"/>
      <w:r>
        <w:rPr>
          <w:lang w:eastAsia="ko-KR"/>
        </w:rPr>
        <w:t xml:space="preserve"> set index, etc.</w:t>
      </w:r>
    </w:p>
    <w:p w14:paraId="497B04C2" w14:textId="454D072C" w:rsidR="007C7578" w:rsidRPr="007C7578" w:rsidRDefault="007C7578" w:rsidP="00C007CA">
      <w:pPr>
        <w:spacing w:before="120" w:after="120"/>
        <w:ind w:right="-101"/>
        <w:rPr>
          <w:b/>
          <w:lang w:eastAsia="ko-KR"/>
        </w:rPr>
      </w:pPr>
      <w:r w:rsidRPr="007C7578">
        <w:rPr>
          <w:b/>
          <w:i/>
          <w:lang w:eastAsia="ko-KR"/>
        </w:rPr>
        <w:t xml:space="preserve">Proposal 5: Consider the proposed collision handling </w:t>
      </w:r>
      <w:r>
        <w:rPr>
          <w:b/>
          <w:i/>
          <w:lang w:eastAsia="ko-KR"/>
        </w:rPr>
        <w:t>mechanism</w:t>
      </w:r>
      <w:r>
        <w:rPr>
          <w:b/>
          <w:lang w:eastAsia="ko-KR"/>
        </w:rPr>
        <w:t>.</w:t>
      </w:r>
    </w:p>
    <w:p w14:paraId="640D7458" w14:textId="388B3427" w:rsidR="00FC6D8C" w:rsidRDefault="003A38AC" w:rsidP="00AA0D9A">
      <w:pPr>
        <w:pStyle w:val="Heading1"/>
      </w:pPr>
      <w:r>
        <w:t>C</w:t>
      </w:r>
      <w:r w:rsidR="001021DD" w:rsidRPr="00183CB7">
        <w:t>onclusions</w:t>
      </w:r>
    </w:p>
    <w:bookmarkEnd w:id="3"/>
    <w:p w14:paraId="73353599" w14:textId="58E1D822" w:rsidR="00C5589B" w:rsidRDefault="00E523F3" w:rsidP="0061513A">
      <w:pPr>
        <w:spacing w:before="240"/>
      </w:pPr>
      <w:r w:rsidRPr="0061513A">
        <w:t xml:space="preserve">In summary, </w:t>
      </w:r>
      <w:r w:rsidR="00175EF2" w:rsidRPr="0061513A">
        <w:t xml:space="preserve">we </w:t>
      </w:r>
      <w:r w:rsidR="001F29D5">
        <w:t xml:space="preserve">proposed several feedback modes </w:t>
      </w:r>
      <w:r w:rsidR="00F00FF1">
        <w:t xml:space="preserve">extension </w:t>
      </w:r>
      <w:r w:rsidR="001F29D5">
        <w:t xml:space="preserve">to support periodic CSI feedback on PUCCH for the codebook proposed in </w:t>
      </w:r>
      <w:r w:rsidR="001F29D5">
        <w:fldChar w:fldCharType="begin"/>
      </w:r>
      <w:r w:rsidR="001F29D5">
        <w:instrText xml:space="preserve"> REF _Ref426472292 \r \h </w:instrText>
      </w:r>
      <w:r w:rsidR="001F29D5">
        <w:fldChar w:fldCharType="separate"/>
      </w:r>
      <w:r w:rsidR="001F29D5">
        <w:t>[</w:t>
      </w:r>
      <w:r w:rsidR="00F00FF1">
        <w:t>2</w:t>
      </w:r>
      <w:r w:rsidR="001F29D5">
        <w:t>]</w:t>
      </w:r>
      <w:r w:rsidR="001F29D5">
        <w:fldChar w:fldCharType="end"/>
      </w:r>
      <w:r w:rsidR="001F29D5">
        <w:t>.  Our proposals are as follows.</w:t>
      </w:r>
    </w:p>
    <w:p w14:paraId="0A711BA8" w14:textId="1EB9E600" w:rsidR="001F29D5" w:rsidRDefault="00EC05B8" w:rsidP="001F29D5">
      <w:pPr>
        <w:spacing w:before="120" w:after="120"/>
        <w:ind w:right="-101"/>
        <w:rPr>
          <w:b/>
          <w:i/>
          <w:lang w:eastAsia="ko-KR"/>
        </w:rPr>
      </w:pPr>
      <w:r>
        <w:rPr>
          <w:b/>
          <w:i/>
          <w:lang w:eastAsia="ko-KR"/>
        </w:rPr>
        <w:lastRenderedPageBreak/>
        <w:t xml:space="preserve">Proposal 1: Consider </w:t>
      </w:r>
      <w:r w:rsidR="001F29D5" w:rsidRPr="00BB3D91">
        <w:rPr>
          <w:b/>
          <w:i/>
          <w:lang w:eastAsia="ko-KR"/>
        </w:rPr>
        <w:t>Option-1</w:t>
      </w:r>
      <w:r>
        <w:rPr>
          <w:b/>
          <w:i/>
          <w:lang w:eastAsia="ko-KR"/>
        </w:rPr>
        <w:t xml:space="preserve">a, 1b, </w:t>
      </w:r>
      <w:r w:rsidR="001F29D5" w:rsidRPr="00BB3D91">
        <w:rPr>
          <w:b/>
          <w:i/>
          <w:lang w:eastAsia="ko-KR"/>
        </w:rPr>
        <w:t xml:space="preserve">and 2 as </w:t>
      </w:r>
      <w:r>
        <w:rPr>
          <w:b/>
          <w:i/>
          <w:lang w:eastAsia="ko-KR"/>
        </w:rPr>
        <w:t xml:space="preserve">three </w:t>
      </w:r>
      <w:proofErr w:type="spellStart"/>
      <w:r w:rsidR="001F29D5" w:rsidRPr="00BB3D91">
        <w:rPr>
          <w:b/>
          <w:i/>
          <w:lang w:eastAsia="ko-KR"/>
        </w:rPr>
        <w:t>submodes</w:t>
      </w:r>
      <w:proofErr w:type="spellEnd"/>
      <w:r w:rsidR="001F29D5" w:rsidRPr="00BB3D91">
        <w:rPr>
          <w:b/>
          <w:i/>
          <w:lang w:eastAsia="ko-KR"/>
        </w:rPr>
        <w:t xml:space="preserve"> of PUCCH mode 1-1 for the new codebook.</w:t>
      </w:r>
    </w:p>
    <w:p w14:paraId="770A9767" w14:textId="77777777" w:rsidR="00071740" w:rsidRPr="00E153A7" w:rsidRDefault="00071740" w:rsidP="00071740">
      <w:pPr>
        <w:numPr>
          <w:ilvl w:val="0"/>
          <w:numId w:val="45"/>
        </w:numPr>
        <w:spacing w:before="120" w:after="120"/>
        <w:ind w:right="-101"/>
        <w:rPr>
          <w:i/>
          <w:lang w:eastAsia="ko-KR"/>
        </w:rPr>
      </w:pPr>
      <w:r w:rsidRPr="00E153A7">
        <w:rPr>
          <w:i/>
          <w:lang w:eastAsia="ko-KR"/>
        </w:rPr>
        <w:t>Option-1a: the CSI reporting consists of 3 reports</w:t>
      </w:r>
    </w:p>
    <w:p w14:paraId="6C5F43CD" w14:textId="2E18BE6A" w:rsidR="00071740" w:rsidRPr="00E153A7" w:rsidRDefault="00071740" w:rsidP="00071740">
      <w:pPr>
        <w:numPr>
          <w:ilvl w:val="1"/>
          <w:numId w:val="45"/>
        </w:numPr>
        <w:spacing w:before="120" w:after="120"/>
        <w:ind w:right="-101"/>
        <w:rPr>
          <w:i/>
          <w:lang w:eastAsia="ko-KR"/>
        </w:rPr>
      </w:pPr>
      <w:r w:rsidRPr="00E153A7">
        <w:rPr>
          <w:i/>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feedback</w:t>
      </w:r>
    </w:p>
    <w:p w14:paraId="1DB8F334" w14:textId="6D93B4BC" w:rsidR="00071740" w:rsidRPr="00E153A7" w:rsidRDefault="00071740" w:rsidP="00071740">
      <w:pPr>
        <w:numPr>
          <w:ilvl w:val="1"/>
          <w:numId w:val="45"/>
        </w:numPr>
        <w:spacing w:before="120" w:after="120"/>
        <w:ind w:right="-101"/>
        <w:rPr>
          <w:i/>
          <w:lang w:eastAsia="ko-KR"/>
        </w:rPr>
      </w:pPr>
      <w:r w:rsidRPr="00E153A7">
        <w:rPr>
          <w:i/>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Pr="00E153A7">
        <w:rPr>
          <w:i/>
          <w:lang w:eastAsia="ko-KR"/>
        </w:rPr>
        <w:t xml:space="preserve"> feedback</w:t>
      </w:r>
    </w:p>
    <w:p w14:paraId="5B56E2BD" w14:textId="5A971A65" w:rsidR="00071740" w:rsidRPr="00E153A7" w:rsidRDefault="00071740" w:rsidP="00071740">
      <w:pPr>
        <w:numPr>
          <w:ilvl w:val="1"/>
          <w:numId w:val="45"/>
        </w:numPr>
        <w:spacing w:before="120" w:after="120"/>
        <w:ind w:right="-101"/>
        <w:rPr>
          <w:i/>
          <w:lang w:eastAsia="ko-KR"/>
        </w:rPr>
      </w:pPr>
      <w:r w:rsidRPr="00E153A7">
        <w:rPr>
          <w:i/>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Pr="00E153A7">
        <w:rPr>
          <w:i/>
          <w:lang w:eastAsia="ko-KR"/>
        </w:rPr>
        <w:t xml:space="preserve"> feedback</w:t>
      </w:r>
    </w:p>
    <w:p w14:paraId="2F454620" w14:textId="77777777" w:rsidR="00071740" w:rsidRPr="00E153A7" w:rsidRDefault="00071740" w:rsidP="00071740">
      <w:pPr>
        <w:numPr>
          <w:ilvl w:val="0"/>
          <w:numId w:val="45"/>
        </w:numPr>
        <w:spacing w:before="120" w:after="120"/>
        <w:ind w:right="-101"/>
        <w:rPr>
          <w:i/>
          <w:lang w:eastAsia="ko-KR"/>
        </w:rPr>
      </w:pPr>
      <w:r w:rsidRPr="00E153A7">
        <w:rPr>
          <w:i/>
          <w:lang w:eastAsia="ko-KR"/>
        </w:rPr>
        <w:t>Option-1b: the CSI reporting consists of 3 reports</w:t>
      </w:r>
    </w:p>
    <w:p w14:paraId="0FA00ED2" w14:textId="4E6E19C3" w:rsidR="00071740" w:rsidRPr="00E153A7" w:rsidRDefault="00071740" w:rsidP="00071740">
      <w:pPr>
        <w:numPr>
          <w:ilvl w:val="1"/>
          <w:numId w:val="45"/>
        </w:numPr>
        <w:spacing w:before="120" w:after="120"/>
        <w:ind w:right="-101"/>
        <w:rPr>
          <w:i/>
          <w:lang w:eastAsia="ko-KR"/>
        </w:rPr>
      </w:pPr>
      <w:r w:rsidRPr="00E153A7">
        <w:rPr>
          <w:i/>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Pr="00E153A7">
        <w:rPr>
          <w:i/>
          <w:lang w:eastAsia="ko-KR"/>
        </w:rPr>
        <w:t xml:space="preserve"> feedback</w:t>
      </w:r>
    </w:p>
    <w:p w14:paraId="0A6555ED" w14:textId="3B6652ED" w:rsidR="00071740" w:rsidRPr="00E153A7" w:rsidRDefault="00071740" w:rsidP="00071740">
      <w:pPr>
        <w:numPr>
          <w:ilvl w:val="1"/>
          <w:numId w:val="45"/>
        </w:numPr>
        <w:spacing w:before="120" w:after="120"/>
        <w:ind w:right="-101"/>
        <w:rPr>
          <w:i/>
          <w:lang w:eastAsia="ko-KR"/>
        </w:rPr>
      </w:pPr>
      <w:r w:rsidRPr="00E153A7">
        <w:rPr>
          <w:i/>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feedback</w:t>
      </w:r>
    </w:p>
    <w:p w14:paraId="6C9E0B15" w14:textId="5D94357F" w:rsidR="00071740" w:rsidRPr="00E153A7" w:rsidRDefault="00071740" w:rsidP="00071740">
      <w:pPr>
        <w:numPr>
          <w:ilvl w:val="1"/>
          <w:numId w:val="45"/>
        </w:numPr>
        <w:spacing w:before="120" w:after="120"/>
        <w:ind w:right="-101"/>
        <w:rPr>
          <w:i/>
          <w:lang w:eastAsia="ko-KR"/>
        </w:rPr>
      </w:pPr>
      <w:r w:rsidRPr="00E153A7">
        <w:rPr>
          <w:i/>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Pr="00E153A7">
        <w:rPr>
          <w:i/>
          <w:lang w:eastAsia="ko-KR"/>
        </w:rPr>
        <w:t xml:space="preserve"> feedback</w:t>
      </w:r>
    </w:p>
    <w:p w14:paraId="7D030DBD" w14:textId="77777777" w:rsidR="00071740" w:rsidRPr="00E153A7" w:rsidRDefault="00071740" w:rsidP="00071740">
      <w:pPr>
        <w:numPr>
          <w:ilvl w:val="0"/>
          <w:numId w:val="45"/>
        </w:numPr>
        <w:spacing w:before="120" w:after="120"/>
        <w:ind w:right="-101"/>
        <w:rPr>
          <w:i/>
          <w:lang w:eastAsia="ko-KR"/>
        </w:rPr>
      </w:pPr>
      <w:r w:rsidRPr="00E153A7">
        <w:rPr>
          <w:i/>
          <w:lang w:eastAsia="ko-KR"/>
        </w:rPr>
        <w:t>Option-2: the CSI reporting consists of 3 reports</w:t>
      </w:r>
    </w:p>
    <w:p w14:paraId="7932FD8C" w14:textId="77777777" w:rsidR="00071740" w:rsidRPr="00E153A7" w:rsidRDefault="00071740" w:rsidP="00071740">
      <w:pPr>
        <w:numPr>
          <w:ilvl w:val="1"/>
          <w:numId w:val="45"/>
        </w:numPr>
        <w:spacing w:before="120" w:after="120"/>
        <w:ind w:right="-101"/>
        <w:rPr>
          <w:i/>
          <w:lang w:eastAsia="ko-KR"/>
        </w:rPr>
      </w:pPr>
      <w:r w:rsidRPr="00E153A7">
        <w:rPr>
          <w:i/>
          <w:lang w:eastAsia="ko-KR"/>
        </w:rPr>
        <w:t>A first reports for RI and PTI feedback</w:t>
      </w:r>
    </w:p>
    <w:p w14:paraId="3435E7A9" w14:textId="2C441DB2" w:rsidR="00071740" w:rsidRPr="00E153A7" w:rsidRDefault="00071740" w:rsidP="00071740">
      <w:pPr>
        <w:numPr>
          <w:ilvl w:val="1"/>
          <w:numId w:val="45"/>
        </w:numPr>
        <w:spacing w:before="120" w:after="120"/>
        <w:ind w:right="-101"/>
        <w:rPr>
          <w:i/>
          <w:lang w:eastAsia="ko-KR"/>
        </w:rPr>
      </w:pPr>
      <w:r w:rsidRPr="00E153A7">
        <w:rPr>
          <w:i/>
          <w:lang w:eastAsia="ko-KR"/>
        </w:rPr>
        <w:t xml:space="preserve">A second report, depending on the value of PTI, for either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feedback</w:t>
      </w:r>
    </w:p>
    <w:p w14:paraId="1305055B" w14:textId="77777777" w:rsidR="00071740" w:rsidRPr="00E153A7" w:rsidRDefault="00071740" w:rsidP="00071740">
      <w:pPr>
        <w:numPr>
          <w:ilvl w:val="1"/>
          <w:numId w:val="45"/>
        </w:numPr>
        <w:spacing w:before="120" w:after="120"/>
        <w:ind w:right="-101"/>
        <w:rPr>
          <w:i/>
          <w:lang w:eastAsia="ko-KR"/>
        </w:rPr>
      </w:pPr>
      <w:r w:rsidRPr="00E153A7">
        <w:rPr>
          <w:i/>
          <w:lang w:eastAsia="ko-KR"/>
        </w:rPr>
        <w:t xml:space="preserve">A third report, depending on the value of PTI, for either </w:t>
      </w:r>
    </w:p>
    <w:p w14:paraId="42AB280F" w14:textId="73F93D94" w:rsidR="00071740" w:rsidRPr="00E153A7" w:rsidRDefault="00DE51AF" w:rsidP="00071740">
      <w:pPr>
        <w:numPr>
          <w:ilvl w:val="2"/>
          <w:numId w:val="45"/>
        </w:numPr>
        <w:spacing w:before="120" w:after="120"/>
        <w:ind w:right="-101"/>
        <w:rPr>
          <w:i/>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00071740" w:rsidRPr="00E153A7">
        <w:rPr>
          <w:i/>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071740" w:rsidRPr="00E153A7">
        <w:rPr>
          <w:i/>
          <w:lang w:eastAsia="ko-KR"/>
        </w:rPr>
        <w:t xml:space="preserve"> feedback, or</w:t>
      </w:r>
    </w:p>
    <w:p w14:paraId="061C285B" w14:textId="4CA0696F" w:rsidR="00071740" w:rsidRPr="00E153A7" w:rsidRDefault="00DE51AF" w:rsidP="00071740">
      <w:pPr>
        <w:numPr>
          <w:ilvl w:val="2"/>
          <w:numId w:val="45"/>
        </w:numPr>
        <w:spacing w:before="120" w:after="120"/>
        <w:ind w:right="-101"/>
        <w:rPr>
          <w:i/>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071740" w:rsidRPr="00E153A7">
        <w:rPr>
          <w:i/>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071740" w:rsidRPr="00E153A7">
        <w:rPr>
          <w:i/>
          <w:lang w:eastAsia="ko-KR"/>
        </w:rPr>
        <w:t xml:space="preserve"> feedback.</w:t>
      </w:r>
    </w:p>
    <w:p w14:paraId="303EBFFE" w14:textId="77777777" w:rsidR="001F29D5" w:rsidRPr="00BB3D91" w:rsidRDefault="001F29D5" w:rsidP="001F29D5">
      <w:pPr>
        <w:spacing w:before="120" w:after="120"/>
        <w:ind w:right="-101"/>
        <w:rPr>
          <w:b/>
          <w:i/>
          <w:lang w:eastAsia="ko-KR"/>
        </w:rPr>
      </w:pPr>
      <w:r>
        <w:rPr>
          <w:b/>
          <w:i/>
          <w:lang w:eastAsia="ko-KR"/>
        </w:rPr>
        <w:t>Proposal 2: Further study how to subsample the codebook for the third report in Option-2.</w:t>
      </w:r>
    </w:p>
    <w:p w14:paraId="1E20A2BA" w14:textId="6FED5DD8" w:rsidR="00F21DC3" w:rsidRDefault="00F21DC3" w:rsidP="00F21DC3">
      <w:pPr>
        <w:spacing w:before="120" w:after="120"/>
        <w:ind w:right="-101"/>
        <w:rPr>
          <w:b/>
          <w:i/>
          <w:lang w:eastAsia="ko-KR"/>
        </w:rPr>
      </w:pPr>
      <w:r w:rsidRPr="00AA0D9A">
        <w:rPr>
          <w:b/>
          <w:i/>
          <w:lang w:eastAsia="ko-KR"/>
        </w:rPr>
        <w:t xml:space="preserve">Proposal </w:t>
      </w:r>
      <w:r>
        <w:rPr>
          <w:b/>
          <w:i/>
          <w:lang w:eastAsia="ko-KR"/>
        </w:rPr>
        <w:t>3</w:t>
      </w:r>
      <w:r w:rsidRPr="00AA0D9A">
        <w:rPr>
          <w:b/>
          <w:i/>
          <w:lang w:eastAsia="ko-KR"/>
        </w:rPr>
        <w:t xml:space="preserve">: Consider </w:t>
      </w:r>
      <w:r w:rsidR="00A565DC">
        <w:rPr>
          <w:b/>
          <w:i/>
          <w:lang w:eastAsia="ko-KR"/>
        </w:rPr>
        <w:t xml:space="preserve">following </w:t>
      </w:r>
      <w:r w:rsidRPr="00AA0D9A">
        <w:rPr>
          <w:b/>
          <w:i/>
          <w:lang w:eastAsia="ko-KR"/>
        </w:rPr>
        <w:t xml:space="preserve">feedback mode for </w:t>
      </w:r>
      <w:proofErr w:type="spellStart"/>
      <w:r w:rsidRPr="00AA0D9A">
        <w:rPr>
          <w:b/>
          <w:i/>
          <w:lang w:eastAsia="ko-KR"/>
        </w:rPr>
        <w:t>subband</w:t>
      </w:r>
      <w:proofErr w:type="spellEnd"/>
      <w:r w:rsidRPr="00AA0D9A">
        <w:rPr>
          <w:b/>
          <w:i/>
          <w:lang w:eastAsia="ko-KR"/>
        </w:rPr>
        <w:t xml:space="preserve"> CQI reporting.</w:t>
      </w:r>
    </w:p>
    <w:p w14:paraId="70B0E7E7" w14:textId="77777777" w:rsidR="000E6576" w:rsidRPr="000E6576" w:rsidRDefault="000E6576" w:rsidP="000E6576">
      <w:pPr>
        <w:numPr>
          <w:ilvl w:val="0"/>
          <w:numId w:val="45"/>
        </w:numPr>
        <w:spacing w:before="120" w:after="120"/>
        <w:ind w:right="-101"/>
        <w:rPr>
          <w:b/>
          <w:i/>
          <w:lang w:eastAsia="ko-KR"/>
        </w:rPr>
      </w:pPr>
      <w:r w:rsidRPr="000E6576">
        <w:rPr>
          <w:b/>
          <w:i/>
          <w:lang w:eastAsia="ko-KR"/>
        </w:rPr>
        <w:t>A first report for RI and PTI feedback</w:t>
      </w:r>
    </w:p>
    <w:p w14:paraId="4DBD6F58" w14:textId="77777777" w:rsidR="000E6576" w:rsidRPr="000E6576" w:rsidRDefault="000E6576" w:rsidP="000E6576">
      <w:pPr>
        <w:numPr>
          <w:ilvl w:val="0"/>
          <w:numId w:val="45"/>
        </w:numPr>
        <w:spacing w:before="120" w:after="120"/>
        <w:ind w:right="-101"/>
        <w:rPr>
          <w:b/>
          <w:i/>
          <w:lang w:eastAsia="ko-KR"/>
        </w:rPr>
      </w:pPr>
      <w:r w:rsidRPr="000E6576">
        <w:rPr>
          <w:b/>
          <w:i/>
          <w:lang w:eastAsia="ko-KR"/>
        </w:rPr>
        <w:t>A second report, depending on the value of PTI, for either</w:t>
      </w:r>
    </w:p>
    <w:p w14:paraId="7765687E" w14:textId="1F519B8A" w:rsidR="000E6576" w:rsidRPr="000E6576" w:rsidRDefault="000E6576" w:rsidP="000E6576">
      <w:pPr>
        <w:numPr>
          <w:ilvl w:val="1"/>
          <w:numId w:val="45"/>
        </w:numPr>
        <w:spacing w:before="120" w:after="120"/>
        <w:ind w:right="-101"/>
        <w:rPr>
          <w:b/>
          <w:i/>
          <w:lang w:eastAsia="ko-KR"/>
        </w:rPr>
      </w:pPr>
      <w:r w:rsidRPr="000E6576">
        <w:rPr>
          <w:b/>
          <w:i/>
          <w:lang w:eastAsia="ko-KR"/>
        </w:rPr>
        <w:t xml:space="preserve">the joint encoding of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V</m:t>
            </m:r>
          </m:sub>
        </m:sSub>
      </m:oMath>
      <w:r w:rsidRPr="000E6576">
        <w:rPr>
          <w:b/>
          <w:i/>
          <w:lang w:eastAsia="ko-KR"/>
        </w:rPr>
        <w:t xml:space="preserve"> or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H</m:t>
            </m:r>
          </m:sub>
        </m:sSub>
      </m:oMath>
      <w:r w:rsidRPr="000E6576">
        <w:rPr>
          <w:b/>
          <w:i/>
          <w:lang w:eastAsia="ko-KR"/>
        </w:rPr>
        <w:t>, or</w:t>
      </w:r>
    </w:p>
    <w:p w14:paraId="0866AEB3" w14:textId="6C9DFCE0" w:rsidR="000E6576" w:rsidRPr="000E6576" w:rsidRDefault="000E6576" w:rsidP="000E6576">
      <w:pPr>
        <w:numPr>
          <w:ilvl w:val="1"/>
          <w:numId w:val="45"/>
        </w:numPr>
        <w:spacing w:before="120" w:after="120"/>
        <w:ind w:right="-101"/>
        <w:rPr>
          <w:b/>
          <w:i/>
          <w:lang w:eastAsia="ko-KR"/>
        </w:rPr>
      </w:pPr>
      <w:proofErr w:type="gramStart"/>
      <w:r w:rsidRPr="000E6576">
        <w:rPr>
          <w:b/>
          <w:i/>
          <w:lang w:eastAsia="ko-KR"/>
        </w:rPr>
        <w:t>wideband</w:t>
      </w:r>
      <w:proofErr w:type="gramEnd"/>
      <w:r w:rsidRPr="000E6576">
        <w:rPr>
          <w:b/>
          <w:i/>
          <w:lang w:eastAsia="ko-KR"/>
        </w:rPr>
        <w:t xml:space="preserve">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w:t>
      </w:r>
    </w:p>
    <w:p w14:paraId="6648C57E" w14:textId="77777777" w:rsidR="000E6576" w:rsidRPr="000E6576" w:rsidRDefault="000E6576" w:rsidP="000E6576">
      <w:pPr>
        <w:numPr>
          <w:ilvl w:val="0"/>
          <w:numId w:val="45"/>
        </w:numPr>
        <w:spacing w:before="120" w:after="120"/>
        <w:ind w:right="-101"/>
        <w:rPr>
          <w:b/>
          <w:i/>
          <w:lang w:eastAsia="ko-KR"/>
        </w:rPr>
      </w:pPr>
      <w:r w:rsidRPr="000E6576">
        <w:rPr>
          <w:b/>
          <w:i/>
          <w:lang w:eastAsia="ko-KR"/>
        </w:rPr>
        <w:t xml:space="preserve">A third report, depending on the value of PTI, for either </w:t>
      </w:r>
    </w:p>
    <w:p w14:paraId="10CD6305" w14:textId="63233A8F" w:rsidR="000E6576" w:rsidRPr="000E6576" w:rsidRDefault="000E6576" w:rsidP="000E6576">
      <w:pPr>
        <w:numPr>
          <w:ilvl w:val="1"/>
          <w:numId w:val="45"/>
        </w:numPr>
        <w:spacing w:before="120" w:after="120"/>
        <w:ind w:right="-101"/>
        <w:rPr>
          <w:b/>
          <w:i/>
          <w:lang w:eastAsia="ko-KR"/>
        </w:rPr>
      </w:pPr>
      <w:r w:rsidRPr="000E6576">
        <w:rPr>
          <w:b/>
          <w:i/>
          <w:lang w:eastAsia="ko-KR"/>
        </w:rPr>
        <w:t xml:space="preserve">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 or</w:t>
      </w:r>
    </w:p>
    <w:p w14:paraId="00362ABF" w14:textId="4E958D17" w:rsidR="00E25328" w:rsidRPr="000E6576" w:rsidRDefault="000E6576" w:rsidP="00F21DC3">
      <w:pPr>
        <w:numPr>
          <w:ilvl w:val="1"/>
          <w:numId w:val="45"/>
        </w:numPr>
        <w:spacing w:before="120" w:after="120"/>
        <w:ind w:right="-101"/>
        <w:rPr>
          <w:b/>
          <w:i/>
          <w:lang w:eastAsia="ko-KR"/>
        </w:rPr>
      </w:pPr>
      <w:proofErr w:type="spellStart"/>
      <w:proofErr w:type="gramStart"/>
      <w:r w:rsidRPr="000E6576">
        <w:rPr>
          <w:b/>
          <w:i/>
          <w:lang w:eastAsia="ko-KR"/>
        </w:rPr>
        <w:t>subband</w:t>
      </w:r>
      <w:proofErr w:type="spellEnd"/>
      <w:proofErr w:type="gramEnd"/>
      <w:r w:rsidRPr="000E6576">
        <w:rPr>
          <w:b/>
          <w:i/>
          <w:lang w:eastAsia="ko-KR"/>
        </w:rPr>
        <w:t xml:space="preserve">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w:t>
      </w:r>
    </w:p>
    <w:p w14:paraId="650F8971" w14:textId="6D2F8194" w:rsidR="00F21DC3" w:rsidRDefault="00F21DC3" w:rsidP="00F21DC3">
      <w:pPr>
        <w:spacing w:before="120" w:after="120"/>
        <w:ind w:right="-101"/>
        <w:rPr>
          <w:b/>
          <w:i/>
          <w:lang w:eastAsia="ko-KR"/>
        </w:rPr>
      </w:pPr>
      <w:r>
        <w:rPr>
          <w:b/>
          <w:i/>
          <w:lang w:eastAsia="ko-KR"/>
        </w:rPr>
        <w:t>Proposal 4: Further study if the codebook subsampling is needed or not</w:t>
      </w:r>
      <w:r w:rsidR="00CE3FBA">
        <w:rPr>
          <w:b/>
          <w:i/>
          <w:lang w:eastAsia="ko-KR"/>
        </w:rPr>
        <w:t xml:space="preserve"> for the third report in </w:t>
      </w:r>
      <w:proofErr w:type="spellStart"/>
      <w:r w:rsidR="00CE3FBA">
        <w:rPr>
          <w:b/>
          <w:i/>
          <w:lang w:eastAsia="ko-KR"/>
        </w:rPr>
        <w:t>subband</w:t>
      </w:r>
      <w:proofErr w:type="spellEnd"/>
      <w:r w:rsidR="00CE3FBA">
        <w:rPr>
          <w:b/>
          <w:i/>
          <w:lang w:eastAsia="ko-KR"/>
        </w:rPr>
        <w:t xml:space="preserve"> CQI reporting</w:t>
      </w:r>
      <w:r>
        <w:rPr>
          <w:b/>
          <w:i/>
          <w:lang w:eastAsia="ko-KR"/>
        </w:rPr>
        <w:t>.</w:t>
      </w:r>
    </w:p>
    <w:p w14:paraId="528AEB33" w14:textId="74C8DC73" w:rsidR="00CE3FBA" w:rsidRPr="00406D4A" w:rsidRDefault="00CE3FBA" w:rsidP="00F21DC3">
      <w:pPr>
        <w:spacing w:before="120" w:after="120"/>
        <w:ind w:right="-101"/>
        <w:rPr>
          <w:b/>
          <w:lang w:eastAsia="ko-KR"/>
        </w:rPr>
      </w:pPr>
      <w:r w:rsidRPr="007C7578">
        <w:rPr>
          <w:b/>
          <w:i/>
          <w:lang w:eastAsia="ko-KR"/>
        </w:rPr>
        <w:t xml:space="preserve">Proposal 5: Consider the proposed collision handling </w:t>
      </w:r>
      <w:r>
        <w:rPr>
          <w:b/>
          <w:i/>
          <w:lang w:eastAsia="ko-KR"/>
        </w:rPr>
        <w:t>mechanism</w:t>
      </w:r>
      <w:r>
        <w:rPr>
          <w:b/>
          <w:lang w:eastAsia="ko-KR"/>
        </w:rPr>
        <w:t>.</w:t>
      </w:r>
    </w:p>
    <w:p w14:paraId="42610018" w14:textId="77777777" w:rsidR="00E523F3" w:rsidRPr="000A64D8" w:rsidRDefault="00E523F3" w:rsidP="00E523F3">
      <w:pPr>
        <w:pStyle w:val="Heading1"/>
        <w:rPr>
          <w:lang w:val="en-US"/>
        </w:rPr>
      </w:pPr>
      <w:r w:rsidRPr="000A64D8">
        <w:rPr>
          <w:lang w:val="en-US"/>
        </w:rPr>
        <w:t>References</w:t>
      </w:r>
    </w:p>
    <w:p w14:paraId="51B7424E" w14:textId="77777777" w:rsidR="00F00FF1" w:rsidRDefault="00F00FF1" w:rsidP="00F00FF1">
      <w:pPr>
        <w:numPr>
          <w:ilvl w:val="0"/>
          <w:numId w:val="2"/>
        </w:numPr>
        <w:spacing w:before="100" w:beforeAutospacing="1" w:after="100" w:afterAutospacing="1"/>
        <w:ind w:left="562" w:hanging="562"/>
        <w:rPr>
          <w:szCs w:val="22"/>
        </w:rPr>
      </w:pPr>
      <w:bookmarkStart w:id="4" w:name="_Ref430766234"/>
      <w:r>
        <w:rPr>
          <w:szCs w:val="22"/>
        </w:rPr>
        <w:t>Draft Report of 3GPP TSG RAN WG1 #82bis.</w:t>
      </w:r>
      <w:bookmarkEnd w:id="4"/>
    </w:p>
    <w:p w14:paraId="19BD9193" w14:textId="0EB538BA" w:rsidR="0011034F" w:rsidRPr="00F00FF1" w:rsidRDefault="00F00FF1" w:rsidP="00F00FF1">
      <w:pPr>
        <w:numPr>
          <w:ilvl w:val="0"/>
          <w:numId w:val="2"/>
        </w:numPr>
        <w:spacing w:before="100" w:beforeAutospacing="1" w:after="100" w:afterAutospacing="1"/>
        <w:ind w:left="562" w:hanging="562"/>
        <w:rPr>
          <w:szCs w:val="22"/>
        </w:rPr>
      </w:pPr>
      <w:bookmarkStart w:id="5" w:name="_Ref430766499"/>
      <w:r>
        <w:rPr>
          <w:szCs w:val="22"/>
        </w:rPr>
        <w:t>R1-156217, WF on class A and class B CSI reporting for Rel.13 EB/FD-MIMO, AT&amp;T, et al.</w:t>
      </w:r>
      <w:bookmarkEnd w:id="5"/>
    </w:p>
    <w:sectPr w:rsidR="0011034F" w:rsidRPr="00F00FF1" w:rsidSect="00671B4F">
      <w:headerReference w:type="even" r:id="rId8"/>
      <w:headerReference w:type="default"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AD481" w14:textId="77777777" w:rsidR="00DE51AF" w:rsidRDefault="00DE51AF">
      <w:r>
        <w:separator/>
      </w:r>
    </w:p>
  </w:endnote>
  <w:endnote w:type="continuationSeparator" w:id="0">
    <w:p w14:paraId="678711F9" w14:textId="77777777" w:rsidR="00DE51AF" w:rsidRDefault="00DE51AF">
      <w:r>
        <w:continuationSeparator/>
      </w:r>
    </w:p>
  </w:endnote>
  <w:endnote w:type="continuationNotice" w:id="1">
    <w:p w14:paraId="2182499D" w14:textId="77777777" w:rsidR="00DE51AF" w:rsidRDefault="00DE5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5AF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5AF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F0E5D" w14:textId="77777777" w:rsidR="00DE51AF" w:rsidRDefault="00DE51AF">
      <w:r>
        <w:separator/>
      </w:r>
    </w:p>
  </w:footnote>
  <w:footnote w:type="continuationSeparator" w:id="0">
    <w:p w14:paraId="7DEB0E35" w14:textId="77777777" w:rsidR="00DE51AF" w:rsidRDefault="00DE51AF">
      <w:r>
        <w:continuationSeparator/>
      </w:r>
    </w:p>
  </w:footnote>
  <w:footnote w:type="continuationNotice" w:id="1">
    <w:p w14:paraId="6347A926" w14:textId="77777777" w:rsidR="00DE51AF" w:rsidRDefault="00DE51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2E30DA"/>
    <w:multiLevelType w:val="hybridMultilevel"/>
    <w:tmpl w:val="A7A4BCD0"/>
    <w:lvl w:ilvl="0" w:tplc="0268A018">
      <w:start w:val="1"/>
      <w:numFmt w:val="bullet"/>
      <w:lvlText w:val="•"/>
      <w:lvlJc w:val="left"/>
      <w:pPr>
        <w:tabs>
          <w:tab w:val="num" w:pos="720"/>
        </w:tabs>
        <w:ind w:left="720" w:hanging="360"/>
      </w:pPr>
      <w:rPr>
        <w:rFonts w:ascii="Arial" w:hAnsi="Arial" w:hint="default"/>
      </w:rPr>
    </w:lvl>
    <w:lvl w:ilvl="1" w:tplc="63F64508">
      <w:start w:val="32"/>
      <w:numFmt w:val="bullet"/>
      <w:lvlText w:val="–"/>
      <w:lvlJc w:val="left"/>
      <w:pPr>
        <w:tabs>
          <w:tab w:val="num" w:pos="1440"/>
        </w:tabs>
        <w:ind w:left="1440" w:hanging="360"/>
      </w:pPr>
      <w:rPr>
        <w:rFonts w:ascii="Arial" w:hAnsi="Arial" w:hint="default"/>
      </w:rPr>
    </w:lvl>
    <w:lvl w:ilvl="2" w:tplc="BE648FC6" w:tentative="1">
      <w:start w:val="1"/>
      <w:numFmt w:val="bullet"/>
      <w:lvlText w:val="•"/>
      <w:lvlJc w:val="left"/>
      <w:pPr>
        <w:tabs>
          <w:tab w:val="num" w:pos="2160"/>
        </w:tabs>
        <w:ind w:left="2160" w:hanging="360"/>
      </w:pPr>
      <w:rPr>
        <w:rFonts w:ascii="Arial" w:hAnsi="Arial" w:hint="default"/>
      </w:rPr>
    </w:lvl>
    <w:lvl w:ilvl="3" w:tplc="35C40ACA" w:tentative="1">
      <w:start w:val="1"/>
      <w:numFmt w:val="bullet"/>
      <w:lvlText w:val="•"/>
      <w:lvlJc w:val="left"/>
      <w:pPr>
        <w:tabs>
          <w:tab w:val="num" w:pos="2880"/>
        </w:tabs>
        <w:ind w:left="2880" w:hanging="360"/>
      </w:pPr>
      <w:rPr>
        <w:rFonts w:ascii="Arial" w:hAnsi="Arial" w:hint="default"/>
      </w:rPr>
    </w:lvl>
    <w:lvl w:ilvl="4" w:tplc="299E0060" w:tentative="1">
      <w:start w:val="1"/>
      <w:numFmt w:val="bullet"/>
      <w:lvlText w:val="•"/>
      <w:lvlJc w:val="left"/>
      <w:pPr>
        <w:tabs>
          <w:tab w:val="num" w:pos="3600"/>
        </w:tabs>
        <w:ind w:left="3600" w:hanging="360"/>
      </w:pPr>
      <w:rPr>
        <w:rFonts w:ascii="Arial" w:hAnsi="Arial" w:hint="default"/>
      </w:rPr>
    </w:lvl>
    <w:lvl w:ilvl="5" w:tplc="C9B26076" w:tentative="1">
      <w:start w:val="1"/>
      <w:numFmt w:val="bullet"/>
      <w:lvlText w:val="•"/>
      <w:lvlJc w:val="left"/>
      <w:pPr>
        <w:tabs>
          <w:tab w:val="num" w:pos="4320"/>
        </w:tabs>
        <w:ind w:left="4320" w:hanging="360"/>
      </w:pPr>
      <w:rPr>
        <w:rFonts w:ascii="Arial" w:hAnsi="Arial" w:hint="default"/>
      </w:rPr>
    </w:lvl>
    <w:lvl w:ilvl="6" w:tplc="18A86898" w:tentative="1">
      <w:start w:val="1"/>
      <w:numFmt w:val="bullet"/>
      <w:lvlText w:val="•"/>
      <w:lvlJc w:val="left"/>
      <w:pPr>
        <w:tabs>
          <w:tab w:val="num" w:pos="5040"/>
        </w:tabs>
        <w:ind w:left="5040" w:hanging="360"/>
      </w:pPr>
      <w:rPr>
        <w:rFonts w:ascii="Arial" w:hAnsi="Arial" w:hint="default"/>
      </w:rPr>
    </w:lvl>
    <w:lvl w:ilvl="7" w:tplc="25DCF14C" w:tentative="1">
      <w:start w:val="1"/>
      <w:numFmt w:val="bullet"/>
      <w:lvlText w:val="•"/>
      <w:lvlJc w:val="left"/>
      <w:pPr>
        <w:tabs>
          <w:tab w:val="num" w:pos="5760"/>
        </w:tabs>
        <w:ind w:left="5760" w:hanging="360"/>
      </w:pPr>
      <w:rPr>
        <w:rFonts w:ascii="Arial" w:hAnsi="Arial" w:hint="default"/>
      </w:rPr>
    </w:lvl>
    <w:lvl w:ilvl="8" w:tplc="A45CDC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4"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524C31"/>
    <w:multiLevelType w:val="hybridMultilevel"/>
    <w:tmpl w:val="517A21A8"/>
    <w:lvl w:ilvl="0" w:tplc="7ABC202C">
      <w:start w:val="1"/>
      <w:numFmt w:val="bullet"/>
      <w:lvlText w:val="•"/>
      <w:lvlJc w:val="left"/>
      <w:pPr>
        <w:tabs>
          <w:tab w:val="num" w:pos="720"/>
        </w:tabs>
        <w:ind w:left="720" w:hanging="360"/>
      </w:pPr>
      <w:rPr>
        <w:rFonts w:ascii="Arial" w:hAnsi="Arial" w:hint="default"/>
      </w:rPr>
    </w:lvl>
    <w:lvl w:ilvl="1" w:tplc="BE94EC06">
      <w:start w:val="32"/>
      <w:numFmt w:val="bullet"/>
      <w:lvlText w:val="–"/>
      <w:lvlJc w:val="left"/>
      <w:pPr>
        <w:tabs>
          <w:tab w:val="num" w:pos="1440"/>
        </w:tabs>
        <w:ind w:left="1440" w:hanging="360"/>
      </w:pPr>
      <w:rPr>
        <w:rFonts w:ascii="Arial" w:hAnsi="Arial" w:hint="default"/>
      </w:rPr>
    </w:lvl>
    <w:lvl w:ilvl="2" w:tplc="4228739C">
      <w:start w:val="32"/>
      <w:numFmt w:val="bullet"/>
      <w:lvlText w:val="•"/>
      <w:lvlJc w:val="left"/>
      <w:pPr>
        <w:tabs>
          <w:tab w:val="num" w:pos="2160"/>
        </w:tabs>
        <w:ind w:left="2160" w:hanging="360"/>
      </w:pPr>
      <w:rPr>
        <w:rFonts w:ascii="Arial" w:hAnsi="Arial" w:hint="default"/>
      </w:rPr>
    </w:lvl>
    <w:lvl w:ilvl="3" w:tplc="97202A36" w:tentative="1">
      <w:start w:val="1"/>
      <w:numFmt w:val="bullet"/>
      <w:lvlText w:val="•"/>
      <w:lvlJc w:val="left"/>
      <w:pPr>
        <w:tabs>
          <w:tab w:val="num" w:pos="2880"/>
        </w:tabs>
        <w:ind w:left="2880" w:hanging="360"/>
      </w:pPr>
      <w:rPr>
        <w:rFonts w:ascii="Arial" w:hAnsi="Arial" w:hint="default"/>
      </w:rPr>
    </w:lvl>
    <w:lvl w:ilvl="4" w:tplc="B33E059A" w:tentative="1">
      <w:start w:val="1"/>
      <w:numFmt w:val="bullet"/>
      <w:lvlText w:val="•"/>
      <w:lvlJc w:val="left"/>
      <w:pPr>
        <w:tabs>
          <w:tab w:val="num" w:pos="3600"/>
        </w:tabs>
        <w:ind w:left="3600" w:hanging="360"/>
      </w:pPr>
      <w:rPr>
        <w:rFonts w:ascii="Arial" w:hAnsi="Arial" w:hint="default"/>
      </w:rPr>
    </w:lvl>
    <w:lvl w:ilvl="5" w:tplc="457C279C" w:tentative="1">
      <w:start w:val="1"/>
      <w:numFmt w:val="bullet"/>
      <w:lvlText w:val="•"/>
      <w:lvlJc w:val="left"/>
      <w:pPr>
        <w:tabs>
          <w:tab w:val="num" w:pos="4320"/>
        </w:tabs>
        <w:ind w:left="4320" w:hanging="360"/>
      </w:pPr>
      <w:rPr>
        <w:rFonts w:ascii="Arial" w:hAnsi="Arial" w:hint="default"/>
      </w:rPr>
    </w:lvl>
    <w:lvl w:ilvl="6" w:tplc="09683398" w:tentative="1">
      <w:start w:val="1"/>
      <w:numFmt w:val="bullet"/>
      <w:lvlText w:val="•"/>
      <w:lvlJc w:val="left"/>
      <w:pPr>
        <w:tabs>
          <w:tab w:val="num" w:pos="5040"/>
        </w:tabs>
        <w:ind w:left="5040" w:hanging="360"/>
      </w:pPr>
      <w:rPr>
        <w:rFonts w:ascii="Arial" w:hAnsi="Arial" w:hint="default"/>
      </w:rPr>
    </w:lvl>
    <w:lvl w:ilvl="7" w:tplc="DEE81B58" w:tentative="1">
      <w:start w:val="1"/>
      <w:numFmt w:val="bullet"/>
      <w:lvlText w:val="•"/>
      <w:lvlJc w:val="left"/>
      <w:pPr>
        <w:tabs>
          <w:tab w:val="num" w:pos="5760"/>
        </w:tabs>
        <w:ind w:left="5760" w:hanging="360"/>
      </w:pPr>
      <w:rPr>
        <w:rFonts w:ascii="Arial" w:hAnsi="Arial" w:hint="default"/>
      </w:rPr>
    </w:lvl>
    <w:lvl w:ilvl="8" w:tplc="6950C1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066C3"/>
    <w:multiLevelType w:val="hybridMultilevel"/>
    <w:tmpl w:val="48AEA67C"/>
    <w:lvl w:ilvl="0" w:tplc="AC968F4C">
      <w:start w:val="3"/>
      <w:numFmt w:val="bullet"/>
      <w:lvlText w:val="-"/>
      <w:lvlJc w:val="left"/>
      <w:pPr>
        <w:ind w:left="792" w:hanging="360"/>
      </w:pPr>
      <w:rPr>
        <w:rFonts w:ascii="Times New Roman" w:eastAsia="Malgun Gothic"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3"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5"/>
  </w:num>
  <w:num w:numId="4">
    <w:abstractNumId w:val="23"/>
  </w:num>
  <w:num w:numId="5">
    <w:abstractNumId w:val="32"/>
  </w:num>
  <w:num w:numId="6">
    <w:abstractNumId w:val="38"/>
  </w:num>
  <w:num w:numId="7">
    <w:abstractNumId w:val="9"/>
  </w:num>
  <w:num w:numId="8">
    <w:abstractNumId w:val="12"/>
  </w:num>
  <w:num w:numId="9">
    <w:abstractNumId w:val="37"/>
  </w:num>
  <w:num w:numId="10">
    <w:abstractNumId w:val="29"/>
  </w:num>
  <w:num w:numId="11">
    <w:abstractNumId w:val="8"/>
  </w:num>
  <w:num w:numId="12">
    <w:abstractNumId w:val="16"/>
  </w:num>
  <w:num w:numId="13">
    <w:abstractNumId w:val="30"/>
  </w:num>
  <w:num w:numId="14">
    <w:abstractNumId w:val="28"/>
  </w:num>
  <w:num w:numId="15">
    <w:abstractNumId w:val="27"/>
  </w:num>
  <w:num w:numId="16">
    <w:abstractNumId w:val="11"/>
  </w:num>
  <w:num w:numId="17">
    <w:abstractNumId w:val="24"/>
  </w:num>
  <w:num w:numId="18">
    <w:abstractNumId w:val="44"/>
  </w:num>
  <w:num w:numId="19">
    <w:abstractNumId w:val="41"/>
  </w:num>
  <w:num w:numId="20">
    <w:abstractNumId w:val="2"/>
  </w:num>
  <w:num w:numId="21">
    <w:abstractNumId w:val="10"/>
  </w:num>
  <w:num w:numId="22">
    <w:abstractNumId w:val="46"/>
  </w:num>
  <w:num w:numId="23">
    <w:abstractNumId w:val="1"/>
  </w:num>
  <w:num w:numId="24">
    <w:abstractNumId w:val="25"/>
  </w:num>
  <w:num w:numId="25">
    <w:abstractNumId w:val="33"/>
  </w:num>
  <w:num w:numId="26">
    <w:abstractNumId w:val="39"/>
  </w:num>
  <w:num w:numId="27">
    <w:abstractNumId w:val="21"/>
  </w:num>
  <w:num w:numId="28">
    <w:abstractNumId w:val="5"/>
  </w:num>
  <w:num w:numId="29">
    <w:abstractNumId w:val="20"/>
  </w:num>
  <w:num w:numId="30">
    <w:abstractNumId w:val="40"/>
  </w:num>
  <w:num w:numId="31">
    <w:abstractNumId w:val="34"/>
  </w:num>
  <w:num w:numId="32">
    <w:abstractNumId w:val="3"/>
  </w:num>
  <w:num w:numId="33">
    <w:abstractNumId w:val="4"/>
  </w:num>
  <w:num w:numId="34">
    <w:abstractNumId w:val="7"/>
  </w:num>
  <w:num w:numId="35">
    <w:abstractNumId w:val="13"/>
  </w:num>
  <w:num w:numId="36">
    <w:abstractNumId w:val="26"/>
  </w:num>
  <w:num w:numId="37">
    <w:abstractNumId w:val="6"/>
  </w:num>
  <w:num w:numId="38">
    <w:abstractNumId w:val="6"/>
  </w:num>
  <w:num w:numId="39">
    <w:abstractNumId w:val="6"/>
  </w:num>
  <w:num w:numId="40">
    <w:abstractNumId w:val="14"/>
  </w:num>
  <w:num w:numId="41">
    <w:abstractNumId w:val="36"/>
  </w:num>
  <w:num w:numId="42">
    <w:abstractNumId w:val="31"/>
  </w:num>
  <w:num w:numId="43">
    <w:abstractNumId w:val="17"/>
  </w:num>
  <w:num w:numId="44">
    <w:abstractNumId w:val="43"/>
  </w:num>
  <w:num w:numId="45">
    <w:abstractNumId w:val="15"/>
  </w:num>
  <w:num w:numId="46">
    <w:abstractNumId w:val="42"/>
  </w:num>
  <w:num w:numId="47">
    <w:abstractNumId w:val="22"/>
  </w:num>
  <w:num w:numId="48">
    <w:abstractNumId w:val="35"/>
  </w:num>
  <w:num w:numId="4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AFA"/>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E18"/>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79"/>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04"/>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9DC"/>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0C1E"/>
    <w:rsid w:val="00A41821"/>
    <w:rsid w:val="00A41C5C"/>
    <w:rsid w:val="00A41EF0"/>
    <w:rsid w:val="00A422A2"/>
    <w:rsid w:val="00A42659"/>
    <w:rsid w:val="00A4339C"/>
    <w:rsid w:val="00A4392A"/>
    <w:rsid w:val="00A4424E"/>
    <w:rsid w:val="00A442E8"/>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F96"/>
    <w:rsid w:val="00A606AC"/>
    <w:rsid w:val="00A609BC"/>
    <w:rsid w:val="00A60B4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57E0"/>
    <w:rsid w:val="00C05863"/>
    <w:rsid w:val="00C05C20"/>
    <w:rsid w:val="00C05D67"/>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1AF"/>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7"/>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F7905-FD5F-4302-B524-E5F5B9A7C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Gaal, Peter</cp:lastModifiedBy>
  <cp:revision>4</cp:revision>
  <cp:lastPrinted>2014-11-07T05:38:00Z</cp:lastPrinted>
  <dcterms:created xsi:type="dcterms:W3CDTF">2015-11-06T10:05:00Z</dcterms:created>
  <dcterms:modified xsi:type="dcterms:W3CDTF">2015-11-07T03:28:00Z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ies>
</file>